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32" w:rsidRPr="00B41A32" w:rsidRDefault="000E4A4C" w:rsidP="00230101">
      <w:pPr>
        <w:pStyle w:val="Heading1"/>
        <w:framePr w:w="8116" w:h="1546" w:hRule="exact" w:hSpace="180" w:wrap="around" w:vAnchor="text" w:hAnchor="page" w:x="1756" w:y="103"/>
        <w:jc w:val="center"/>
        <w:rPr>
          <w:b w:val="0"/>
        </w:rPr>
      </w:pPr>
      <w:bookmarkStart w:id="0" w:name="_GoBack"/>
      <w:bookmarkEnd w:id="0"/>
      <w:r>
        <w:t>Domestic Abuse and M</w:t>
      </w:r>
      <w:r w:rsidR="007400A6">
        <w:t xml:space="preserve">ulti </w:t>
      </w:r>
      <w:r>
        <w:t>A</w:t>
      </w:r>
      <w:r w:rsidR="007400A6">
        <w:t xml:space="preserve">gency </w:t>
      </w:r>
      <w:r>
        <w:t>R</w:t>
      </w:r>
      <w:r w:rsidR="007400A6">
        <w:t xml:space="preserve">isk </w:t>
      </w:r>
      <w:r>
        <w:t>A</w:t>
      </w:r>
      <w:r w:rsidR="007400A6">
        <w:t xml:space="preserve">ssessment </w:t>
      </w:r>
      <w:r>
        <w:t>C</w:t>
      </w:r>
      <w:r w:rsidR="007400A6">
        <w:t>onference (MARAC)</w:t>
      </w:r>
      <w:r>
        <w:t xml:space="preserve"> Training</w:t>
      </w:r>
      <w:r w:rsidR="00B809A8" w:rsidRPr="00B809A8">
        <w:rPr>
          <w:caps/>
          <w:color w:val="77608A"/>
          <w:sz w:val="35"/>
          <w:szCs w:val="35"/>
          <w:shd w:val="clear" w:color="auto" w:fill="FFFFFF"/>
        </w:rPr>
        <w:t xml:space="preserve"> </w:t>
      </w:r>
    </w:p>
    <w:p w:rsidR="00B41A32" w:rsidRPr="001F34C4" w:rsidRDefault="00B41A32" w:rsidP="00B41A32">
      <w:pPr>
        <w:pStyle w:val="Heading2"/>
        <w:rPr>
          <w:rFonts w:ascii="Calibri" w:hAnsi="Calibri" w:cs="Calibri"/>
          <w:b w:val="0"/>
          <w:bCs w:val="0"/>
          <w:i w:val="0"/>
          <w:iCs w:val="0"/>
          <w:color w:val="808080"/>
          <w:sz w:val="24"/>
          <w:szCs w:val="24"/>
        </w:rPr>
      </w:pPr>
      <w:r>
        <w:rPr>
          <w:rFonts w:ascii="Calibri" w:hAnsi="Calibri" w:cs="Calibri"/>
          <w:i w:val="0"/>
          <w:noProof/>
          <w:color w:val="808080"/>
        </w:rPr>
        <mc:AlternateContent>
          <mc:Choice Requires="wps">
            <w:drawing>
              <wp:anchor distT="0" distB="0" distL="114300" distR="114300" simplePos="0" relativeHeight="251659264" behindDoc="0" locked="0" layoutInCell="1" allowOverlap="1">
                <wp:simplePos x="0" y="0"/>
                <wp:positionH relativeFrom="column">
                  <wp:posOffset>109254</wp:posOffset>
                </wp:positionH>
                <wp:positionV relativeFrom="paragraph">
                  <wp:posOffset>899880</wp:posOffset>
                </wp:positionV>
                <wp:extent cx="61436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43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8D2E5"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pt,70.85pt" to="492.3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" strokecolor="#4579b8 [3044]"/>
            </w:pict>
          </mc:Fallback>
        </mc:AlternateContent>
      </w:r>
      <w:r w:rsidRPr="00382B5B">
        <w:rPr>
          <w:rFonts w:ascii="Calibri" w:hAnsi="Calibri" w:cs="Calibri"/>
          <w:i w:val="0"/>
          <w:color w:val="808080"/>
        </w:rPr>
        <w:t>Introduction</w:t>
      </w:r>
    </w:p>
    <w:p w:rsidR="000E4A4C" w:rsidRPr="00091EE8" w:rsidRDefault="000E4A4C" w:rsidP="000E4A4C">
      <w:pPr>
        <w:autoSpaceDE w:val="0"/>
        <w:autoSpaceDN w:val="0"/>
        <w:adjustRightInd w:val="0"/>
        <w:rPr>
          <w:rFonts w:ascii="Arial" w:hAnsi="Arial" w:cs="Arial"/>
          <w:sz w:val="22"/>
          <w:szCs w:val="22"/>
        </w:rPr>
      </w:pPr>
      <w:r w:rsidRPr="00091EE8">
        <w:rPr>
          <w:rFonts w:ascii="Arial" w:hAnsi="Arial" w:cs="Arial"/>
          <w:color w:val="000000"/>
          <w:sz w:val="22"/>
          <w:szCs w:val="22"/>
        </w:rPr>
        <w:t xml:space="preserve">This training has </w:t>
      </w:r>
      <w:r w:rsidRPr="00091EE8">
        <w:rPr>
          <w:rFonts w:ascii="Arial" w:hAnsi="Arial" w:cs="Arial"/>
          <w:sz w:val="22"/>
          <w:szCs w:val="22"/>
        </w:rPr>
        <w:t>been designed to improve practitioner’s knowledge of domestic abuse, and violence in families as well as the impact it may have on children and young people. This safeguarding training will highlight the risks posed to those associated with domestic abuse, it will support professionals to identify the indicators of domestic abuse, how to communicate effectively to victims while increasing the confidence and competency for professionals, by providing them with the tools and tips necessary to work effectively with children and their parents/carers in a multi-professional way.</w:t>
      </w:r>
    </w:p>
    <w:p w:rsidR="000E4A4C" w:rsidRPr="00091EE8" w:rsidRDefault="000E4A4C" w:rsidP="000E4A4C">
      <w:pPr>
        <w:autoSpaceDE w:val="0"/>
        <w:autoSpaceDN w:val="0"/>
        <w:adjustRightInd w:val="0"/>
        <w:rPr>
          <w:rFonts w:ascii="Arial" w:hAnsi="Arial" w:cs="Arial"/>
          <w:sz w:val="12"/>
          <w:szCs w:val="12"/>
        </w:rPr>
      </w:pPr>
    </w:p>
    <w:p w:rsidR="000E4A4C" w:rsidRPr="00091EE8" w:rsidRDefault="000E4A4C" w:rsidP="000E4A4C">
      <w:pPr>
        <w:autoSpaceDE w:val="0"/>
        <w:autoSpaceDN w:val="0"/>
        <w:adjustRightInd w:val="0"/>
        <w:rPr>
          <w:rFonts w:ascii="Arial" w:hAnsi="Arial" w:cs="Arial"/>
          <w:sz w:val="22"/>
          <w:szCs w:val="22"/>
        </w:rPr>
      </w:pPr>
      <w:r w:rsidRPr="00091EE8">
        <w:rPr>
          <w:rFonts w:ascii="Arial" w:hAnsi="Arial" w:cs="Arial"/>
          <w:sz w:val="22"/>
          <w:szCs w:val="22"/>
        </w:rPr>
        <w:t>The training will include the role and responsibilities of the Multi Agency Risk Assessment Conference (MARAC) and the processes for the highest risk victims in the borough.</w:t>
      </w:r>
    </w:p>
    <w:p w:rsidR="000E4A4C" w:rsidRPr="00091EE8" w:rsidRDefault="000E4A4C" w:rsidP="000E4A4C">
      <w:pPr>
        <w:autoSpaceDE w:val="0"/>
        <w:autoSpaceDN w:val="0"/>
        <w:adjustRightInd w:val="0"/>
        <w:rPr>
          <w:rFonts w:ascii="Arial" w:hAnsi="Arial" w:cs="Arial"/>
          <w:sz w:val="22"/>
          <w:szCs w:val="22"/>
        </w:rPr>
      </w:pPr>
    </w:p>
    <w:p w:rsidR="000E4A4C" w:rsidRPr="00091EE8" w:rsidRDefault="000E4A4C" w:rsidP="000E4A4C">
      <w:pPr>
        <w:autoSpaceDE w:val="0"/>
        <w:autoSpaceDN w:val="0"/>
        <w:adjustRightInd w:val="0"/>
        <w:rPr>
          <w:rFonts w:cs="Arial"/>
          <w:sz w:val="22"/>
          <w:szCs w:val="22"/>
        </w:rPr>
      </w:pPr>
      <w:r w:rsidRPr="00091EE8">
        <w:rPr>
          <w:rFonts w:ascii="Arial" w:hAnsi="Arial" w:cs="Arial"/>
          <w:sz w:val="22"/>
          <w:szCs w:val="22"/>
        </w:rPr>
        <w:t xml:space="preserve">Delegates can expect to take part in an interactive workshop that includes group work, debate, exercises and dialogue to make the training an informative learning experience.  </w:t>
      </w:r>
    </w:p>
    <w:p w:rsidR="000E4A4C" w:rsidRPr="00091EE8" w:rsidRDefault="000E4A4C" w:rsidP="000E4A4C">
      <w:pPr>
        <w:autoSpaceDE w:val="0"/>
        <w:autoSpaceDN w:val="0"/>
        <w:adjustRightInd w:val="0"/>
        <w:spacing w:before="40"/>
        <w:rPr>
          <w:rFonts w:cs="Arial"/>
          <w:sz w:val="16"/>
          <w:szCs w:val="16"/>
        </w:rPr>
      </w:pPr>
    </w:p>
    <w:p w:rsidR="00B41A32" w:rsidRPr="00382B5B" w:rsidRDefault="00B41A32" w:rsidP="00B41A32"/>
    <w:p w:rsidR="00B41A32" w:rsidRDefault="00B809A8" w:rsidP="00B41A32">
      <w:pPr>
        <w:rPr>
          <w:rFonts w:ascii="Calibri" w:hAnsi="Calibri" w:cs="Calibri"/>
          <w:b/>
          <w:bCs/>
          <w:color w:val="808080"/>
        </w:rPr>
      </w:pPr>
      <w:r w:rsidRPr="004139D2">
        <w:rPr>
          <w:rFonts w:ascii="Calibri" w:hAnsi="Calibri" w:cs="Calibri"/>
          <w:b/>
          <w:bCs/>
          <w:color w:val="808080"/>
        </w:rPr>
        <w:t>Learning outcomes</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Defining and understanding terms and definitions</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 xml:space="preserve">Understanding the complexities of domestic violence </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Looking at the links between domestic violence and child abuse</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To explore and strengthen the participants’ understanding of domestic violence and its effect on women and children</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To discuss ways of working effectively with non-perpetrating parents or carers and their children</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Understand the MARAC process and how to use the CAADA Risk Indicator Checklist to identify risks to adults and children.</w:t>
      </w:r>
    </w:p>
    <w:p w:rsidR="000E4A4C" w:rsidRPr="004E2251"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Review of the legal framework for information sharing within the context of local and national policy.</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Knowledge of local resources to help victims of violence and to be able to act as the point of contact within their organisation or team in relation to the MARAC process.</w:t>
      </w:r>
    </w:p>
    <w:p w:rsidR="000E4A4C" w:rsidRDefault="000E4A4C" w:rsidP="000E4A4C">
      <w:pPr>
        <w:pStyle w:val="ListParagraph"/>
        <w:numPr>
          <w:ilvl w:val="0"/>
          <w:numId w:val="3"/>
        </w:numPr>
        <w:autoSpaceDE w:val="0"/>
        <w:autoSpaceDN w:val="0"/>
        <w:adjustRightInd w:val="0"/>
        <w:spacing w:before="40" w:after="0" w:line="240" w:lineRule="auto"/>
        <w:rPr>
          <w:rFonts w:ascii="Arial" w:hAnsi="Arial" w:cs="Arial"/>
        </w:rPr>
      </w:pPr>
      <w:r>
        <w:rPr>
          <w:rFonts w:ascii="Arial" w:hAnsi="Arial" w:cs="Arial"/>
        </w:rPr>
        <w:t>We will explore the wider subject of domestic abuse in FGM, Forced Marriage and Honour Based Violence</w:t>
      </w:r>
    </w:p>
    <w:p w:rsidR="000E4A4C" w:rsidRDefault="000E4A4C" w:rsidP="000E4A4C">
      <w:pPr>
        <w:autoSpaceDE w:val="0"/>
        <w:autoSpaceDN w:val="0"/>
        <w:adjustRightInd w:val="0"/>
        <w:ind w:left="360"/>
      </w:pPr>
    </w:p>
    <w:p w:rsidR="000E4A4C" w:rsidRDefault="000E4A4C" w:rsidP="00B41A32">
      <w:pPr>
        <w:rPr>
          <w:rFonts w:ascii="Calibri" w:hAnsi="Calibri" w:cs="Calibri"/>
          <w:b/>
          <w:bCs/>
          <w:color w:val="808080"/>
        </w:rPr>
      </w:pPr>
    </w:p>
    <w:p w:rsidR="00B809A8" w:rsidRDefault="00B809A8" w:rsidP="00B41A32">
      <w:pPr>
        <w:rPr>
          <w:rFonts w:ascii="Calibri" w:hAnsi="Calibri" w:cs="Calibri"/>
          <w:bCs/>
          <w:color w:val="808080"/>
        </w:rPr>
      </w:pPr>
    </w:p>
    <w:p w:rsidR="00B809A8" w:rsidRDefault="00B809A8" w:rsidP="00B41A32">
      <w:pPr>
        <w:rPr>
          <w:rFonts w:ascii="Calibri" w:hAnsi="Calibri" w:cs="Calibri"/>
          <w:bCs/>
          <w:color w:val="808080"/>
        </w:rPr>
      </w:pPr>
    </w:p>
    <w:p w:rsidR="00B809A8" w:rsidRDefault="00B809A8" w:rsidP="00B41A32">
      <w:pPr>
        <w:rPr>
          <w:rFonts w:ascii="Calibri" w:hAnsi="Calibri" w:cs="Calibri"/>
          <w:bCs/>
          <w:color w:val="808080"/>
        </w:rPr>
      </w:pPr>
    </w:p>
    <w:p w:rsidR="00B41A32" w:rsidRDefault="00B41A32" w:rsidP="00B41A32">
      <w:pPr>
        <w:framePr w:hSpace="180" w:wrap="around" w:vAnchor="text" w:hAnchor="margin" w:y="-171"/>
        <w:rPr>
          <w:rFonts w:ascii="Calibri" w:hAnsi="Calibri" w:cs="Calibri"/>
          <w:b/>
          <w:bCs/>
          <w:color w:val="808080"/>
        </w:rPr>
      </w:pPr>
      <w:r>
        <w:rPr>
          <w:rFonts w:ascii="Calibri" w:hAnsi="Calibri" w:cs="Calibri"/>
          <w:b/>
          <w:bCs/>
          <w:color w:val="808080"/>
        </w:rPr>
        <w:t>:</w:t>
      </w:r>
    </w:p>
    <w:p w:rsidR="00B41A32" w:rsidRDefault="00B41A32" w:rsidP="00B41A32">
      <w:pPr>
        <w:rPr>
          <w:rFonts w:ascii="Calibri" w:hAnsi="Calibri" w:cs="Calibri"/>
          <w:color w:val="808080"/>
        </w:rPr>
      </w:pPr>
    </w:p>
    <w:tbl>
      <w:tblPr>
        <w:tblpPr w:leftFromText="180" w:rightFromText="180" w:vertAnchor="text" w:horzAnchor="margin" w:tblpY="-171"/>
        <w:tblW w:w="9844" w:type="dxa"/>
        <w:tblBorders>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714"/>
        <w:gridCol w:w="6130"/>
      </w:tblGrid>
      <w:tr w:rsidR="00B41A32" w:rsidRPr="0067478C" w:rsidTr="00921233">
        <w:trPr>
          <w:trHeight w:val="525"/>
        </w:trPr>
        <w:tc>
          <w:tcPr>
            <w:tcW w:w="3714" w:type="dxa"/>
            <w:tcBorders>
              <w:top w:val="single" w:sz="4" w:space="0" w:color="808080"/>
              <w:left w:val="single" w:sz="4" w:space="0" w:color="808080"/>
              <w:bottom w:val="single" w:sz="4" w:space="0" w:color="auto"/>
              <w:right w:val="single" w:sz="4" w:space="0" w:color="808080"/>
            </w:tcBorders>
            <w:shd w:val="clear" w:color="auto" w:fill="7030A0"/>
          </w:tcPr>
          <w:p w:rsidR="00B41A32" w:rsidRDefault="00B41A32" w:rsidP="00986113">
            <w:pPr>
              <w:rPr>
                <w:rFonts w:ascii="Calibri" w:hAnsi="Calibri" w:cs="Arial"/>
                <w:b/>
                <w:color w:val="FFFFFF"/>
              </w:rPr>
            </w:pPr>
            <w:r w:rsidRPr="005D09F0">
              <w:rPr>
                <w:rFonts w:ascii="Calibri" w:hAnsi="Calibri" w:cs="Arial"/>
                <w:b/>
                <w:color w:val="FFFFFF"/>
              </w:rPr>
              <w:lastRenderedPageBreak/>
              <w:t>Audience</w:t>
            </w:r>
          </w:p>
          <w:p w:rsidR="00B41A32" w:rsidRPr="005D09F0" w:rsidRDefault="00B41A32" w:rsidP="00986113">
            <w:pPr>
              <w:rPr>
                <w:rFonts w:ascii="Calibri" w:hAnsi="Calibri"/>
                <w:color w:val="FFFFFF"/>
              </w:rPr>
            </w:pPr>
          </w:p>
        </w:tc>
        <w:tc>
          <w:tcPr>
            <w:tcW w:w="6130" w:type="dxa"/>
            <w:tcBorders>
              <w:top w:val="single" w:sz="4" w:space="0" w:color="808080"/>
              <w:left w:val="single" w:sz="4" w:space="0" w:color="808080"/>
              <w:bottom w:val="single" w:sz="4" w:space="0" w:color="auto"/>
              <w:right w:val="single" w:sz="4" w:space="0" w:color="808080"/>
            </w:tcBorders>
          </w:tcPr>
          <w:p w:rsidR="00B41A32" w:rsidRPr="0067478C" w:rsidRDefault="00B809A8" w:rsidP="00986113">
            <w:pPr>
              <w:rPr>
                <w:rFonts w:ascii="Calibri" w:hAnsi="Calibri" w:cs="Arial"/>
                <w:b/>
                <w:color w:val="808080"/>
              </w:rPr>
            </w:pPr>
            <w:r>
              <w:rPr>
                <w:rFonts w:ascii="Calibri" w:hAnsi="Calibri" w:cs="Arial"/>
                <w:b/>
                <w:color w:val="808080"/>
              </w:rPr>
              <w:t>Multi Agency</w:t>
            </w:r>
          </w:p>
        </w:tc>
      </w:tr>
      <w:tr w:rsidR="00B41A32" w:rsidRPr="0067478C" w:rsidTr="00921233">
        <w:trPr>
          <w:trHeight w:val="66"/>
        </w:trPr>
        <w:tc>
          <w:tcPr>
            <w:tcW w:w="3714" w:type="dxa"/>
            <w:tcBorders>
              <w:top w:val="nil"/>
              <w:left w:val="nil"/>
              <w:bottom w:val="nil"/>
              <w:right w:val="nil"/>
            </w:tcBorders>
            <w:shd w:val="clear" w:color="auto" w:fill="FFFFFF"/>
          </w:tcPr>
          <w:p w:rsidR="00B41A32" w:rsidRPr="005D09F0" w:rsidRDefault="00B41A32" w:rsidP="00986113">
            <w:pPr>
              <w:rPr>
                <w:rFonts w:ascii="Calibri" w:hAnsi="Calibri"/>
                <w:color w:val="FFFFFF"/>
              </w:rPr>
            </w:pPr>
          </w:p>
        </w:tc>
        <w:tc>
          <w:tcPr>
            <w:tcW w:w="6130" w:type="dxa"/>
            <w:tcBorders>
              <w:top w:val="nil"/>
              <w:left w:val="nil"/>
              <w:bottom w:val="nil"/>
              <w:right w:val="nil"/>
            </w:tcBorders>
            <w:shd w:val="clear" w:color="auto" w:fill="FFFFFF"/>
          </w:tcPr>
          <w:p w:rsidR="00B41A32" w:rsidRPr="0067478C" w:rsidRDefault="00B41A32" w:rsidP="00986113">
            <w:pPr>
              <w:rPr>
                <w:rFonts w:ascii="Calibri" w:hAnsi="Calibri" w:cs="Arial"/>
                <w:b/>
                <w:color w:val="808080"/>
              </w:rPr>
            </w:pPr>
          </w:p>
        </w:tc>
      </w:tr>
      <w:tr w:rsidR="00B41A32" w:rsidRPr="0067478C" w:rsidTr="00921233">
        <w:trPr>
          <w:trHeight w:val="295"/>
        </w:trPr>
        <w:tc>
          <w:tcPr>
            <w:tcW w:w="3714" w:type="dxa"/>
            <w:tcBorders>
              <w:top w:val="single" w:sz="4" w:space="0" w:color="808080"/>
              <w:left w:val="single" w:sz="4" w:space="0" w:color="808080"/>
              <w:bottom w:val="single" w:sz="4" w:space="0" w:color="808080"/>
              <w:right w:val="single" w:sz="4" w:space="0" w:color="808080"/>
            </w:tcBorders>
            <w:shd w:val="clear" w:color="auto" w:fill="7030A0"/>
          </w:tcPr>
          <w:p w:rsidR="00B41A32" w:rsidRPr="005D09F0" w:rsidRDefault="00B41A32" w:rsidP="00986113">
            <w:pPr>
              <w:rPr>
                <w:rFonts w:ascii="Calibri" w:hAnsi="Calibri" w:cs="Arial"/>
                <w:b/>
                <w:color w:val="FFFFFF"/>
              </w:rPr>
            </w:pPr>
            <w:r w:rsidRPr="005D09F0">
              <w:rPr>
                <w:rFonts w:ascii="Calibri" w:hAnsi="Calibri" w:cs="Arial"/>
                <w:b/>
                <w:color w:val="FFFFFF"/>
              </w:rPr>
              <w:t>Date</w:t>
            </w:r>
          </w:p>
        </w:tc>
        <w:tc>
          <w:tcPr>
            <w:tcW w:w="6130" w:type="dxa"/>
            <w:tcBorders>
              <w:top w:val="single" w:sz="4" w:space="0" w:color="808080"/>
              <w:left w:val="single" w:sz="4" w:space="0" w:color="808080"/>
              <w:bottom w:val="single" w:sz="4" w:space="0" w:color="808080"/>
              <w:right w:val="single" w:sz="4" w:space="0" w:color="808080"/>
            </w:tcBorders>
          </w:tcPr>
          <w:p w:rsidR="00B41A32" w:rsidRPr="0067478C" w:rsidRDefault="006D177A" w:rsidP="00986113">
            <w:pPr>
              <w:rPr>
                <w:rFonts w:ascii="Calibri" w:hAnsi="Calibri" w:cs="Arial"/>
                <w:b/>
                <w:color w:val="808080"/>
              </w:rPr>
            </w:pPr>
            <w:r>
              <w:rPr>
                <w:rFonts w:ascii="Calibri" w:hAnsi="Calibri" w:cs="Arial"/>
                <w:b/>
                <w:color w:val="808080"/>
              </w:rPr>
              <w:t>29</w:t>
            </w:r>
            <w:r w:rsidRPr="006D177A">
              <w:rPr>
                <w:rFonts w:ascii="Calibri" w:hAnsi="Calibri" w:cs="Arial"/>
                <w:b/>
                <w:color w:val="808080"/>
                <w:vertAlign w:val="superscript"/>
              </w:rPr>
              <w:t>th</w:t>
            </w:r>
            <w:r>
              <w:rPr>
                <w:rFonts w:ascii="Calibri" w:hAnsi="Calibri" w:cs="Arial"/>
                <w:b/>
                <w:color w:val="808080"/>
              </w:rPr>
              <w:t xml:space="preserve"> April 2019</w:t>
            </w:r>
          </w:p>
        </w:tc>
      </w:tr>
      <w:tr w:rsidR="00B41A32" w:rsidRPr="0067478C" w:rsidTr="00921233">
        <w:trPr>
          <w:trHeight w:val="358"/>
        </w:trPr>
        <w:tc>
          <w:tcPr>
            <w:tcW w:w="3714" w:type="dxa"/>
            <w:tcBorders>
              <w:top w:val="single" w:sz="4" w:space="0" w:color="808080"/>
              <w:left w:val="single" w:sz="4" w:space="0" w:color="808080"/>
              <w:bottom w:val="single" w:sz="4" w:space="0" w:color="808080"/>
              <w:right w:val="single" w:sz="4" w:space="0" w:color="808080"/>
            </w:tcBorders>
            <w:shd w:val="clear" w:color="auto" w:fill="7030A0"/>
          </w:tcPr>
          <w:p w:rsidR="00B41A32" w:rsidRPr="005D09F0" w:rsidRDefault="00B41A32" w:rsidP="00986113">
            <w:pPr>
              <w:rPr>
                <w:rFonts w:ascii="Calibri" w:hAnsi="Calibri" w:cs="Arial"/>
                <w:b/>
                <w:color w:val="FFFFFF"/>
              </w:rPr>
            </w:pPr>
            <w:r w:rsidRPr="005D09F0">
              <w:rPr>
                <w:rFonts w:ascii="Calibri" w:hAnsi="Calibri" w:cs="Arial"/>
                <w:b/>
                <w:color w:val="FFFFFF"/>
              </w:rPr>
              <w:t>Time</w:t>
            </w:r>
          </w:p>
        </w:tc>
        <w:tc>
          <w:tcPr>
            <w:tcW w:w="6130" w:type="dxa"/>
            <w:tcBorders>
              <w:top w:val="single" w:sz="4" w:space="0" w:color="808080"/>
              <w:left w:val="single" w:sz="4" w:space="0" w:color="808080"/>
              <w:bottom w:val="single" w:sz="4" w:space="0" w:color="808080"/>
              <w:right w:val="single" w:sz="4" w:space="0" w:color="808080"/>
            </w:tcBorders>
          </w:tcPr>
          <w:p w:rsidR="00B41A32" w:rsidRPr="0067478C" w:rsidRDefault="000E4A4C" w:rsidP="00986113">
            <w:pPr>
              <w:rPr>
                <w:rFonts w:ascii="Calibri" w:hAnsi="Calibri" w:cs="Arial"/>
                <w:b/>
                <w:color w:val="808080"/>
              </w:rPr>
            </w:pPr>
            <w:r>
              <w:rPr>
                <w:rFonts w:ascii="Calibri" w:hAnsi="Calibri" w:cs="Arial"/>
                <w:b/>
                <w:color w:val="808080"/>
              </w:rPr>
              <w:t>9.30-4.30</w:t>
            </w:r>
          </w:p>
        </w:tc>
      </w:tr>
      <w:tr w:rsidR="00B41A32" w:rsidRPr="00E930A2" w:rsidTr="00921233">
        <w:trPr>
          <w:trHeight w:val="337"/>
        </w:trPr>
        <w:tc>
          <w:tcPr>
            <w:tcW w:w="3714" w:type="dxa"/>
            <w:tcBorders>
              <w:top w:val="single" w:sz="4" w:space="0" w:color="808080"/>
              <w:left w:val="single" w:sz="4" w:space="0" w:color="808080"/>
              <w:bottom w:val="single" w:sz="4" w:space="0" w:color="808080"/>
              <w:right w:val="single" w:sz="4" w:space="0" w:color="808080"/>
            </w:tcBorders>
            <w:shd w:val="clear" w:color="auto" w:fill="7030A0"/>
          </w:tcPr>
          <w:p w:rsidR="00B41A32" w:rsidRPr="005D09F0" w:rsidRDefault="00B41A32" w:rsidP="00986113">
            <w:pPr>
              <w:rPr>
                <w:rFonts w:ascii="Calibri" w:hAnsi="Calibri" w:cs="Arial"/>
                <w:b/>
                <w:color w:val="FFFFFF"/>
              </w:rPr>
            </w:pPr>
            <w:r w:rsidRPr="005D09F0">
              <w:rPr>
                <w:rFonts w:ascii="Calibri" w:hAnsi="Calibri" w:cs="Arial"/>
                <w:b/>
                <w:color w:val="FFFFFF"/>
              </w:rPr>
              <w:t>Trainer</w:t>
            </w:r>
          </w:p>
        </w:tc>
        <w:tc>
          <w:tcPr>
            <w:tcW w:w="6130" w:type="dxa"/>
            <w:tcBorders>
              <w:top w:val="single" w:sz="4" w:space="0" w:color="808080"/>
              <w:left w:val="single" w:sz="4" w:space="0" w:color="808080"/>
              <w:bottom w:val="single" w:sz="4" w:space="0" w:color="808080"/>
              <w:right w:val="single" w:sz="4" w:space="0" w:color="808080"/>
            </w:tcBorders>
          </w:tcPr>
          <w:p w:rsidR="00B41A32" w:rsidRPr="00E930A2" w:rsidRDefault="006D177A" w:rsidP="00986113">
            <w:pPr>
              <w:rPr>
                <w:rFonts w:ascii="Calibri" w:hAnsi="Calibri" w:cs="Calibri"/>
                <w:b/>
                <w:color w:val="7F7F7F"/>
              </w:rPr>
            </w:pPr>
            <w:r>
              <w:rPr>
                <w:rFonts w:ascii="Calibri" w:hAnsi="Calibri" w:cs="Calibri"/>
                <w:b/>
                <w:color w:val="7F7F7F"/>
              </w:rPr>
              <w:t>Mick Allen</w:t>
            </w:r>
          </w:p>
        </w:tc>
      </w:tr>
      <w:tr w:rsidR="00B41A32" w:rsidRPr="0067478C" w:rsidTr="00921233">
        <w:trPr>
          <w:trHeight w:val="633"/>
        </w:trPr>
        <w:tc>
          <w:tcPr>
            <w:tcW w:w="3714" w:type="dxa"/>
            <w:tcBorders>
              <w:top w:val="single" w:sz="4" w:space="0" w:color="808080"/>
              <w:left w:val="single" w:sz="4" w:space="0" w:color="808080"/>
              <w:bottom w:val="single" w:sz="4" w:space="0" w:color="808080"/>
              <w:right w:val="single" w:sz="4" w:space="0" w:color="808080"/>
            </w:tcBorders>
            <w:shd w:val="clear" w:color="auto" w:fill="7030A0"/>
          </w:tcPr>
          <w:p w:rsidR="00B41A32" w:rsidRPr="005D09F0" w:rsidRDefault="00B41A32" w:rsidP="00986113">
            <w:pPr>
              <w:rPr>
                <w:rFonts w:ascii="Calibri" w:hAnsi="Calibri" w:cs="Arial"/>
                <w:b/>
                <w:color w:val="FFFFFF"/>
              </w:rPr>
            </w:pPr>
            <w:r w:rsidRPr="005D09F0">
              <w:rPr>
                <w:rFonts w:ascii="Calibri" w:hAnsi="Calibri" w:cs="Arial"/>
                <w:b/>
                <w:color w:val="FFFFFF"/>
              </w:rPr>
              <w:t>Venue</w:t>
            </w:r>
          </w:p>
        </w:tc>
        <w:tc>
          <w:tcPr>
            <w:tcW w:w="6130" w:type="dxa"/>
            <w:tcBorders>
              <w:top w:val="single" w:sz="4" w:space="0" w:color="808080"/>
              <w:left w:val="single" w:sz="4" w:space="0" w:color="808080"/>
              <w:bottom w:val="single" w:sz="4" w:space="0" w:color="808080"/>
              <w:right w:val="single" w:sz="4" w:space="0" w:color="808080"/>
            </w:tcBorders>
          </w:tcPr>
          <w:p w:rsidR="00B41A32" w:rsidRPr="0067478C" w:rsidRDefault="006D177A" w:rsidP="00986113">
            <w:pPr>
              <w:rPr>
                <w:rFonts w:ascii="Calibri" w:hAnsi="Calibri" w:cs="Arial"/>
                <w:b/>
                <w:color w:val="808080"/>
              </w:rPr>
            </w:pPr>
            <w:r>
              <w:rPr>
                <w:rFonts w:ascii="Calibri" w:hAnsi="Calibri" w:cs="Arial"/>
                <w:b/>
                <w:color w:val="808080"/>
              </w:rPr>
              <w:t>The Salon, York House, Twickenham</w:t>
            </w:r>
          </w:p>
        </w:tc>
      </w:tr>
      <w:tr w:rsidR="00B41A32" w:rsidRPr="0067478C" w:rsidTr="00921233">
        <w:trPr>
          <w:trHeight w:val="316"/>
        </w:trPr>
        <w:tc>
          <w:tcPr>
            <w:tcW w:w="3714" w:type="dxa"/>
            <w:tcBorders>
              <w:top w:val="single" w:sz="4" w:space="0" w:color="808080"/>
              <w:left w:val="single" w:sz="4" w:space="0" w:color="808080"/>
              <w:bottom w:val="single" w:sz="4" w:space="0" w:color="808080"/>
              <w:right w:val="single" w:sz="4" w:space="0" w:color="808080"/>
            </w:tcBorders>
            <w:shd w:val="clear" w:color="auto" w:fill="7030A0"/>
          </w:tcPr>
          <w:p w:rsidR="00B41A32" w:rsidRPr="005D09F0" w:rsidRDefault="00B41A32" w:rsidP="00986113">
            <w:pPr>
              <w:rPr>
                <w:rFonts w:ascii="Calibri" w:hAnsi="Calibri" w:cs="Arial"/>
                <w:b/>
                <w:color w:val="FFFFFF"/>
              </w:rPr>
            </w:pPr>
            <w:r w:rsidRPr="005D09F0">
              <w:rPr>
                <w:rFonts w:ascii="Calibri" w:hAnsi="Calibri" w:cs="Arial"/>
                <w:b/>
                <w:color w:val="FFFFFF"/>
              </w:rPr>
              <w:t xml:space="preserve">To register interest </w:t>
            </w:r>
          </w:p>
        </w:tc>
        <w:tc>
          <w:tcPr>
            <w:tcW w:w="6130" w:type="dxa"/>
            <w:tcBorders>
              <w:top w:val="single" w:sz="4" w:space="0" w:color="808080"/>
              <w:left w:val="single" w:sz="4" w:space="0" w:color="808080"/>
              <w:bottom w:val="single" w:sz="4" w:space="0" w:color="808080"/>
              <w:right w:val="single" w:sz="4" w:space="0" w:color="808080"/>
            </w:tcBorders>
          </w:tcPr>
          <w:p w:rsidR="00B41A32" w:rsidRPr="0067478C" w:rsidRDefault="00F06E67" w:rsidP="00986113">
            <w:pPr>
              <w:autoSpaceDE w:val="0"/>
              <w:autoSpaceDN w:val="0"/>
              <w:adjustRightInd w:val="0"/>
              <w:rPr>
                <w:rFonts w:ascii="Calibri" w:hAnsi="Calibri" w:cs="Arial"/>
                <w:b/>
                <w:color w:val="808080"/>
              </w:rPr>
            </w:pPr>
            <w:hyperlink r:id="rId8" w:history="1">
              <w:r w:rsidR="006D177A" w:rsidRPr="006D177A">
                <w:rPr>
                  <w:rStyle w:val="Hyperlink"/>
                  <w:rFonts w:ascii="Calibri" w:hAnsi="Calibri" w:cs="Arial"/>
                  <w:b/>
                </w:rPr>
                <w:t>DomesticAbuse&amp;MARAC</w:t>
              </w:r>
            </w:hyperlink>
          </w:p>
        </w:tc>
      </w:tr>
    </w:tbl>
    <w:p w:rsidR="00230101" w:rsidRDefault="00230101" w:rsidP="00B41A32">
      <w:pPr>
        <w:jc w:val="center"/>
        <w:rPr>
          <w:rFonts w:ascii="Calibri" w:hAnsi="Calibri" w:cs="Calibri"/>
          <w:b/>
          <w:color w:val="808080"/>
        </w:rPr>
      </w:pPr>
    </w:p>
    <w:p w:rsidR="00496745" w:rsidRPr="00230101" w:rsidRDefault="00230101" w:rsidP="00B41A32">
      <w:pPr>
        <w:jc w:val="center"/>
        <w:rPr>
          <w:rFonts w:ascii="Calibri" w:hAnsi="Calibri" w:cs="Calibri"/>
          <w:b/>
          <w:color w:val="808080"/>
        </w:rPr>
      </w:pPr>
      <w:r w:rsidRPr="00230101">
        <w:rPr>
          <w:rFonts w:ascii="Calibri" w:hAnsi="Calibri" w:cs="Calibri"/>
          <w:b/>
          <w:color w:val="808080"/>
        </w:rPr>
        <w:t xml:space="preserve">Please direct any enquiries to </w:t>
      </w:r>
      <w:r w:rsidR="00B809A8">
        <w:rPr>
          <w:rFonts w:ascii="Calibri" w:hAnsi="Calibri" w:cs="Calibri"/>
          <w:b/>
          <w:color w:val="808080"/>
        </w:rPr>
        <w:t>Daksha.Mistry</w:t>
      </w:r>
      <w:r w:rsidR="009C2F7C">
        <w:rPr>
          <w:rFonts w:ascii="Calibri" w:hAnsi="Calibri" w:cs="Calibri"/>
          <w:b/>
          <w:color w:val="808080"/>
        </w:rPr>
        <w:t>@</w:t>
      </w:r>
      <w:r w:rsidR="000E4A4C">
        <w:rPr>
          <w:rFonts w:ascii="Calibri" w:hAnsi="Calibri" w:cs="Calibri"/>
          <w:b/>
          <w:color w:val="808080"/>
        </w:rPr>
        <w:t>kingrichlscb.org.uk</w:t>
      </w:r>
    </w:p>
    <w:sectPr w:rsidR="00496745" w:rsidRPr="00230101" w:rsidSect="00B41A32">
      <w:headerReference w:type="default" r:id="rId9"/>
      <w:footerReference w:type="default" r:id="rId10"/>
      <w:pgSz w:w="11906" w:h="16838"/>
      <w:pgMar w:top="707"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6B" w:rsidRDefault="00A6016B" w:rsidP="00A6016B">
      <w:r>
        <w:separator/>
      </w:r>
    </w:p>
  </w:endnote>
  <w:endnote w:type="continuationSeparator" w:id="0">
    <w:p w:rsidR="00A6016B" w:rsidRDefault="00A6016B" w:rsidP="00A6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33" w:rsidRDefault="00921233" w:rsidP="00921233">
    <w:pPr>
      <w:pStyle w:val="Footer"/>
      <w:jc w:val="center"/>
    </w:pPr>
    <w:r w:rsidRPr="00817C60">
      <w:rPr>
        <w:rFonts w:ascii="Calibri" w:hAnsi="Calibri"/>
        <w:b/>
        <w:color w:val="7030A0"/>
        <w:sz w:val="28"/>
        <w:szCs w:val="28"/>
      </w:rPr>
      <w:t xml:space="preserve">Kingston and Richmond LSCB </w:t>
    </w:r>
    <w:hyperlink r:id="rId1" w:history="1">
      <w:r w:rsidRPr="00817C60">
        <w:rPr>
          <w:rStyle w:val="Hyperlink"/>
          <w:rFonts w:ascii="Calibri" w:hAnsi="Calibri"/>
          <w:b/>
          <w:color w:val="7030A0"/>
          <w:sz w:val="28"/>
          <w:szCs w:val="28"/>
        </w:rPr>
        <w:t>www.kingstonandrichmondlscb.org.uk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6B" w:rsidRDefault="00A6016B" w:rsidP="00A6016B">
      <w:r>
        <w:separator/>
      </w:r>
    </w:p>
  </w:footnote>
  <w:footnote w:type="continuationSeparator" w:id="0">
    <w:p w:rsidR="00A6016B" w:rsidRDefault="00A6016B" w:rsidP="00A6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6B" w:rsidRDefault="00A6016B" w:rsidP="00A6016B">
    <w:pPr>
      <w:pStyle w:val="Header"/>
      <w:ind w:left="-426" w:firstLine="426"/>
    </w:pPr>
    <w:r>
      <w:rPr>
        <w:noProof/>
      </w:rPr>
      <w:drawing>
        <wp:inline distT="0" distB="0" distL="0" distR="0" wp14:anchorId="29112499" wp14:editId="11B5CFF6">
          <wp:extent cx="626745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 Logo.jpg"/>
                  <pic:cNvPicPr/>
                </pic:nvPicPr>
                <pic:blipFill>
                  <a:blip r:embed="rId1">
                    <a:extLst>
                      <a:ext uri="{28A0092B-C50C-407E-A947-70E740481C1C}">
                        <a14:useLocalDpi xmlns:a14="http://schemas.microsoft.com/office/drawing/2010/main" val="0"/>
                      </a:ext>
                    </a:extLst>
                  </a:blip>
                  <a:stretch>
                    <a:fillRect/>
                  </a:stretch>
                </pic:blipFill>
                <pic:spPr>
                  <a:xfrm>
                    <a:off x="0" y="0"/>
                    <a:ext cx="6267450" cy="106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9F2"/>
    <w:multiLevelType w:val="multilevel"/>
    <w:tmpl w:val="FA2E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110D"/>
    <w:multiLevelType w:val="hybridMultilevel"/>
    <w:tmpl w:val="BA0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33DEB"/>
    <w:multiLevelType w:val="hybridMultilevel"/>
    <w:tmpl w:val="9F8EA3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6B"/>
    <w:rsid w:val="000E4A4C"/>
    <w:rsid w:val="001615B9"/>
    <w:rsid w:val="00230101"/>
    <w:rsid w:val="002830E3"/>
    <w:rsid w:val="006C1D35"/>
    <w:rsid w:val="006D177A"/>
    <w:rsid w:val="007400A6"/>
    <w:rsid w:val="00921233"/>
    <w:rsid w:val="009C2F7C"/>
    <w:rsid w:val="00A6016B"/>
    <w:rsid w:val="00B41A32"/>
    <w:rsid w:val="00B809A8"/>
    <w:rsid w:val="00F06E67"/>
    <w:rsid w:val="00F4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0EF4E1-1FBD-4C69-A0A5-220A81E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41A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1A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6B"/>
    <w:pPr>
      <w:tabs>
        <w:tab w:val="center" w:pos="4513"/>
        <w:tab w:val="right" w:pos="9026"/>
      </w:tabs>
    </w:pPr>
  </w:style>
  <w:style w:type="character" w:customStyle="1" w:styleId="HeaderChar">
    <w:name w:val="Header Char"/>
    <w:basedOn w:val="DefaultParagraphFont"/>
    <w:link w:val="Header"/>
    <w:uiPriority w:val="99"/>
    <w:rsid w:val="00A6016B"/>
  </w:style>
  <w:style w:type="paragraph" w:styleId="Footer">
    <w:name w:val="footer"/>
    <w:basedOn w:val="Normal"/>
    <w:link w:val="FooterChar"/>
    <w:uiPriority w:val="99"/>
    <w:unhideWhenUsed/>
    <w:rsid w:val="00A6016B"/>
    <w:pPr>
      <w:tabs>
        <w:tab w:val="center" w:pos="4513"/>
        <w:tab w:val="right" w:pos="9026"/>
      </w:tabs>
    </w:pPr>
  </w:style>
  <w:style w:type="character" w:customStyle="1" w:styleId="FooterChar">
    <w:name w:val="Footer Char"/>
    <w:basedOn w:val="DefaultParagraphFont"/>
    <w:link w:val="Footer"/>
    <w:uiPriority w:val="99"/>
    <w:rsid w:val="00A6016B"/>
  </w:style>
  <w:style w:type="paragraph" w:styleId="BalloonText">
    <w:name w:val="Balloon Text"/>
    <w:basedOn w:val="Normal"/>
    <w:link w:val="BalloonTextChar"/>
    <w:uiPriority w:val="99"/>
    <w:semiHidden/>
    <w:unhideWhenUsed/>
    <w:rsid w:val="00A6016B"/>
    <w:rPr>
      <w:rFonts w:ascii="Tahoma" w:hAnsi="Tahoma" w:cs="Tahoma"/>
      <w:sz w:val="16"/>
      <w:szCs w:val="16"/>
    </w:rPr>
  </w:style>
  <w:style w:type="character" w:customStyle="1" w:styleId="BalloonTextChar">
    <w:name w:val="Balloon Text Char"/>
    <w:basedOn w:val="DefaultParagraphFont"/>
    <w:link w:val="BalloonText"/>
    <w:uiPriority w:val="99"/>
    <w:semiHidden/>
    <w:rsid w:val="00A6016B"/>
    <w:rPr>
      <w:rFonts w:ascii="Tahoma" w:hAnsi="Tahoma" w:cs="Tahoma"/>
      <w:sz w:val="16"/>
      <w:szCs w:val="16"/>
    </w:rPr>
  </w:style>
  <w:style w:type="character" w:customStyle="1" w:styleId="Heading1Char">
    <w:name w:val="Heading 1 Char"/>
    <w:basedOn w:val="DefaultParagraphFont"/>
    <w:link w:val="Heading1"/>
    <w:rsid w:val="00B41A3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41A32"/>
    <w:rPr>
      <w:rFonts w:ascii="Arial" w:eastAsia="Times New Roman" w:hAnsi="Arial" w:cs="Arial"/>
      <w:b/>
      <w:bCs/>
      <w:i/>
      <w:iCs/>
      <w:sz w:val="28"/>
      <w:szCs w:val="28"/>
      <w:lang w:eastAsia="en-GB"/>
    </w:rPr>
  </w:style>
  <w:style w:type="character" w:styleId="Hyperlink">
    <w:name w:val="Hyperlink"/>
    <w:rsid w:val="00B41A32"/>
    <w:rPr>
      <w:color w:val="0000FF"/>
      <w:u w:val="single"/>
    </w:rPr>
  </w:style>
  <w:style w:type="paragraph" w:styleId="NormalWeb">
    <w:name w:val="Normal (Web)"/>
    <w:basedOn w:val="Normal"/>
    <w:uiPriority w:val="99"/>
    <w:semiHidden/>
    <w:unhideWhenUsed/>
    <w:rsid w:val="00B809A8"/>
    <w:pPr>
      <w:spacing w:before="100" w:beforeAutospacing="1" w:after="100" w:afterAutospacing="1"/>
    </w:pPr>
  </w:style>
  <w:style w:type="paragraph" w:styleId="ListParagraph">
    <w:name w:val="List Paragraph"/>
    <w:basedOn w:val="Normal"/>
    <w:qFormat/>
    <w:rsid w:val="000E4A4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kingstonandrichmondlscb.org.uk/Course/CourseDescriptive.aspx?id=1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ingstonandrichmondlsc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7939-7980-47AB-BD07-3A1B8497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Dalton (AFC)</dc:creator>
  <cp:lastModifiedBy>Alexander Vassallo CSF</cp:lastModifiedBy>
  <cp:revision>2</cp:revision>
  <dcterms:created xsi:type="dcterms:W3CDTF">2019-04-05T16:12:00Z</dcterms:created>
  <dcterms:modified xsi:type="dcterms:W3CDTF">2019-04-05T16:12:00Z</dcterms:modified>
</cp:coreProperties>
</file>