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19" w:rsidRDefault="000F75DD" w:rsidP="000F75DD">
      <w:pPr>
        <w:spacing w:after="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-314325</wp:posOffset>
            </wp:positionV>
            <wp:extent cx="2428875" cy="895350"/>
            <wp:effectExtent l="19050" t="0" r="9525" b="0"/>
            <wp:wrapTight wrapText="bothSides">
              <wp:wrapPolygon edited="0">
                <wp:start x="-169" y="0"/>
                <wp:lineTo x="-169" y="21140"/>
                <wp:lineTo x="21685" y="21140"/>
                <wp:lineTo x="21685" y="0"/>
                <wp:lineTo x="-169" y="0"/>
              </wp:wrapPolygon>
            </wp:wrapTight>
            <wp:docPr id="1" name="Picture 1" descr="G:\SSCB\REFERENCE\Board Logo\SSCB Logo colour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SCB\REFERENCE\Board Logo\SSCB Logo colour Hi 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019" w:rsidRDefault="00BF0019" w:rsidP="00F571A4">
      <w:pPr>
        <w:spacing w:after="0"/>
        <w:rPr>
          <w:rFonts w:ascii="Arial" w:hAnsi="Arial" w:cs="Arial"/>
          <w:sz w:val="32"/>
          <w:szCs w:val="32"/>
        </w:rPr>
      </w:pPr>
    </w:p>
    <w:p w:rsidR="000F75DD" w:rsidRPr="000F75DD" w:rsidRDefault="000F75DD" w:rsidP="00F571A4">
      <w:pPr>
        <w:spacing w:after="0"/>
        <w:jc w:val="center"/>
        <w:rPr>
          <w:rFonts w:ascii="Arial" w:hAnsi="Arial" w:cs="Arial"/>
          <w:b/>
        </w:rPr>
      </w:pPr>
    </w:p>
    <w:p w:rsidR="00342135" w:rsidRDefault="00342135" w:rsidP="00F571A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94BF4" w:rsidRDefault="00D94BF4" w:rsidP="00F571A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06FB9" w:rsidRDefault="00AF7F6C" w:rsidP="00F571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571A4">
        <w:rPr>
          <w:rFonts w:ascii="Arial" w:hAnsi="Arial" w:cs="Arial"/>
          <w:b/>
          <w:sz w:val="32"/>
          <w:szCs w:val="32"/>
        </w:rPr>
        <w:t xml:space="preserve">Child Exploitation </w:t>
      </w:r>
      <w:r w:rsidR="004C0CCB">
        <w:rPr>
          <w:rFonts w:ascii="Arial" w:hAnsi="Arial" w:cs="Arial"/>
          <w:b/>
          <w:sz w:val="32"/>
          <w:szCs w:val="32"/>
        </w:rPr>
        <w:t>Multi-a</w:t>
      </w:r>
      <w:r w:rsidRPr="00F571A4">
        <w:rPr>
          <w:rFonts w:ascii="Arial" w:hAnsi="Arial" w:cs="Arial"/>
          <w:b/>
          <w:sz w:val="32"/>
          <w:szCs w:val="32"/>
        </w:rPr>
        <w:t>gency Training Pathway</w:t>
      </w:r>
    </w:p>
    <w:p w:rsidR="00D94BF4" w:rsidRPr="00F571A4" w:rsidRDefault="00D94BF4" w:rsidP="00F571A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571A4" w:rsidRDefault="00F571A4" w:rsidP="00F571A4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B06FB9" w:rsidRPr="00BF0019" w:rsidRDefault="00B06FB9" w:rsidP="00B06FB9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F001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Child </w:t>
      </w:r>
      <w:r w:rsidR="004C0CC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Exploitation (C</w:t>
      </w:r>
      <w:r w:rsidRPr="00BF001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E) is a key priority for the Surrey S</w:t>
      </w:r>
      <w:r w:rsidR="00E75C19" w:rsidRPr="00BF001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afeguarding Children Board.</w:t>
      </w:r>
    </w:p>
    <w:p w:rsidR="004C0CCB" w:rsidRDefault="004C0CCB" w:rsidP="004C0CC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i/>
          <w:color w:val="000000"/>
          <w:sz w:val="22"/>
          <w:szCs w:val="22"/>
        </w:rPr>
      </w:pPr>
      <w:r w:rsidRPr="004C0CCB">
        <w:rPr>
          <w:rFonts w:ascii="Arial" w:hAnsi="Arial" w:cs="Arial"/>
          <w:i/>
          <w:color w:val="000000"/>
          <w:sz w:val="22"/>
          <w:szCs w:val="22"/>
        </w:rPr>
        <w:t>Child Criminal Exploitation occurs where an individual or group takes advantage of an imbalance of power to coerce, control, manipulate or deceive a child or young person under the age of 18 into any criminal activity (a) in exchange for something the victim needs or wants, and/or (b) for the financial or other advantage of the perpetrator or facilitator and/or (c) through violence or the threat of violence. The victim may have been criminally exploited even if the activity appears consensual. Child Criminal Exploitation does not always involve physical contact; it can also occur through the use of technology.</w:t>
      </w:r>
    </w:p>
    <w:p w:rsidR="004C0CCB" w:rsidRDefault="004C0CCB" w:rsidP="00BF001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i/>
          <w:color w:val="000000"/>
          <w:sz w:val="22"/>
          <w:szCs w:val="22"/>
        </w:rPr>
      </w:pPr>
    </w:p>
    <w:p w:rsidR="004C0CCB" w:rsidRDefault="004C0CCB" w:rsidP="00BF001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Child exploitation is a factor in the following: </w:t>
      </w:r>
    </w:p>
    <w:p w:rsidR="004C0CCB" w:rsidRPr="004C0CCB" w:rsidRDefault="004C0CCB" w:rsidP="004C0CC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Gangs and County l</w:t>
      </w:r>
      <w:r w:rsidRPr="004C0CCB">
        <w:rPr>
          <w:rFonts w:ascii="Arial" w:hAnsi="Arial" w:cs="Arial"/>
          <w:i/>
          <w:color w:val="000000"/>
          <w:sz w:val="22"/>
          <w:szCs w:val="22"/>
        </w:rPr>
        <w:t xml:space="preserve">ines </w:t>
      </w:r>
    </w:p>
    <w:p w:rsidR="004C0CCB" w:rsidRPr="004C0CCB" w:rsidRDefault="004C0CCB" w:rsidP="004C0CC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i/>
          <w:color w:val="000000"/>
          <w:sz w:val="22"/>
          <w:szCs w:val="22"/>
        </w:rPr>
      </w:pPr>
      <w:r w:rsidRPr="004C0CCB">
        <w:rPr>
          <w:rFonts w:ascii="Arial" w:hAnsi="Arial" w:cs="Arial"/>
          <w:i/>
          <w:color w:val="000000"/>
          <w:sz w:val="22"/>
          <w:szCs w:val="22"/>
        </w:rPr>
        <w:t>Grooming and sexual exploitation (including Online)</w:t>
      </w:r>
    </w:p>
    <w:p w:rsidR="004C0CCB" w:rsidRPr="004C0CCB" w:rsidRDefault="004C0CCB" w:rsidP="004C0CC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i/>
          <w:color w:val="000000"/>
          <w:sz w:val="22"/>
          <w:szCs w:val="22"/>
        </w:rPr>
      </w:pPr>
      <w:r w:rsidRPr="004C0CCB">
        <w:rPr>
          <w:rFonts w:ascii="Arial" w:hAnsi="Arial" w:cs="Arial"/>
          <w:i/>
          <w:color w:val="000000"/>
          <w:sz w:val="22"/>
          <w:szCs w:val="22"/>
        </w:rPr>
        <w:t xml:space="preserve">Child trafficking </w:t>
      </w:r>
    </w:p>
    <w:p w:rsidR="004C0CCB" w:rsidRPr="004C0CCB" w:rsidRDefault="004C0CCB" w:rsidP="004C0CC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i/>
          <w:color w:val="000000"/>
          <w:sz w:val="22"/>
          <w:szCs w:val="22"/>
        </w:rPr>
      </w:pPr>
      <w:r w:rsidRPr="004C0CCB">
        <w:rPr>
          <w:rFonts w:ascii="Arial" w:hAnsi="Arial" w:cs="Arial"/>
          <w:i/>
          <w:color w:val="000000"/>
          <w:sz w:val="22"/>
          <w:szCs w:val="22"/>
        </w:rPr>
        <w:t>Modern day slavery</w:t>
      </w:r>
    </w:p>
    <w:p w:rsidR="004C0CCB" w:rsidRPr="004C0CCB" w:rsidRDefault="004C0CCB" w:rsidP="004C0CC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i/>
          <w:color w:val="000000"/>
          <w:sz w:val="22"/>
          <w:szCs w:val="22"/>
        </w:rPr>
      </w:pPr>
      <w:r w:rsidRPr="004C0CCB">
        <w:rPr>
          <w:rFonts w:ascii="Arial" w:hAnsi="Arial" w:cs="Arial"/>
          <w:i/>
          <w:color w:val="000000"/>
          <w:sz w:val="22"/>
          <w:szCs w:val="22"/>
        </w:rPr>
        <w:t>Radicalisation and extremism  (Prevent duty to report)</w:t>
      </w:r>
    </w:p>
    <w:p w:rsidR="004C0CCB" w:rsidRPr="004C0CCB" w:rsidRDefault="004C0CCB" w:rsidP="004C0CC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i/>
          <w:color w:val="000000"/>
          <w:sz w:val="22"/>
          <w:szCs w:val="22"/>
        </w:rPr>
      </w:pPr>
      <w:r w:rsidRPr="004C0CCB">
        <w:rPr>
          <w:rFonts w:ascii="Arial" w:hAnsi="Arial" w:cs="Arial"/>
          <w:i/>
          <w:color w:val="000000"/>
          <w:sz w:val="22"/>
          <w:szCs w:val="22"/>
        </w:rPr>
        <w:t>Peer on peer abuse (unhealthy relationships)</w:t>
      </w:r>
    </w:p>
    <w:p w:rsidR="004C0CCB" w:rsidRDefault="004C0CCB" w:rsidP="004C0CC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i/>
          <w:color w:val="000000"/>
          <w:sz w:val="22"/>
          <w:szCs w:val="22"/>
        </w:rPr>
      </w:pPr>
      <w:r w:rsidRPr="004C0CCB">
        <w:rPr>
          <w:rFonts w:ascii="Arial" w:hAnsi="Arial" w:cs="Arial"/>
          <w:i/>
          <w:color w:val="000000"/>
          <w:sz w:val="22"/>
          <w:szCs w:val="22"/>
        </w:rPr>
        <w:t>Children who go missing (from school and home)</w:t>
      </w:r>
    </w:p>
    <w:p w:rsidR="004C0CCB" w:rsidRDefault="004C0CCB" w:rsidP="00BF001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i/>
          <w:color w:val="000000"/>
          <w:sz w:val="22"/>
          <w:szCs w:val="22"/>
        </w:rPr>
      </w:pPr>
    </w:p>
    <w:p w:rsidR="004C0CCB" w:rsidRDefault="00B06FB9" w:rsidP="00BF001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i/>
          <w:color w:val="000000"/>
          <w:sz w:val="22"/>
          <w:szCs w:val="22"/>
        </w:rPr>
      </w:pPr>
      <w:r w:rsidRPr="00BF0019">
        <w:rPr>
          <w:rFonts w:ascii="Arial" w:hAnsi="Arial" w:cs="Arial"/>
          <w:i/>
          <w:color w:val="000000"/>
          <w:sz w:val="22"/>
          <w:szCs w:val="22"/>
        </w:rPr>
        <w:t>Child exploitation can occur through use of technology without the child’s immediate recognition, for example the persuasion to post sexual images on the internet/mobile phones with no immediate payment or gain. In all cases those exploiting the child/young person have power over them by virtue of their age, gender, intellect, physical strength and /</w:t>
      </w:r>
      <w:r w:rsidR="004C0CCB">
        <w:rPr>
          <w:rFonts w:ascii="Arial" w:hAnsi="Arial" w:cs="Arial"/>
          <w:i/>
          <w:color w:val="000000"/>
          <w:sz w:val="22"/>
          <w:szCs w:val="22"/>
        </w:rPr>
        <w:t>or economic or other resources.</w:t>
      </w:r>
    </w:p>
    <w:p w:rsidR="004C0CCB" w:rsidRDefault="004C0CCB" w:rsidP="00BF001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i/>
          <w:color w:val="000000"/>
          <w:sz w:val="22"/>
          <w:szCs w:val="22"/>
        </w:rPr>
      </w:pPr>
    </w:p>
    <w:p w:rsidR="004C0CCB" w:rsidRPr="004C0CCB" w:rsidRDefault="004C0CCB" w:rsidP="004C0CC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i/>
          <w:color w:val="000000"/>
          <w:sz w:val="22"/>
          <w:szCs w:val="22"/>
        </w:rPr>
      </w:pPr>
      <w:r w:rsidRPr="004C0CCB">
        <w:rPr>
          <w:rFonts w:ascii="Arial" w:hAnsi="Arial" w:cs="Arial"/>
          <w:i/>
          <w:color w:val="000000"/>
          <w:sz w:val="22"/>
          <w:szCs w:val="22"/>
        </w:rPr>
        <w:t xml:space="preserve">County lines is a term used to describe gangs and organised criminal networks involved in exporting illegal drugs into one or more importing areas [within the UK], using dedicated mobile phone lines or other form of “deal line”. They are likely to exploit children and vulnerable adults to move [and store] the drugs and money and they will often use coercion, intimidation, violence (including sexual violence) and weapons. </w:t>
      </w:r>
    </w:p>
    <w:p w:rsidR="00BF0019" w:rsidRPr="00BF0019" w:rsidRDefault="00BF0019" w:rsidP="00BF001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i/>
          <w:color w:val="000000"/>
          <w:sz w:val="22"/>
          <w:szCs w:val="22"/>
        </w:rPr>
      </w:pPr>
    </w:p>
    <w:p w:rsidR="004C0CCB" w:rsidRPr="004C0CCB" w:rsidRDefault="004C0CCB" w:rsidP="004C0CCB">
      <w:pPr>
        <w:spacing w:after="0"/>
        <w:rPr>
          <w:rFonts w:ascii="Arial" w:hAnsi="Arial" w:cs="Arial"/>
          <w:i/>
          <w:color w:val="000000"/>
          <w:shd w:val="clear" w:color="auto" w:fill="FFFFFF"/>
        </w:rPr>
      </w:pPr>
      <w:r w:rsidRPr="004C0CCB">
        <w:rPr>
          <w:rFonts w:ascii="Arial" w:hAnsi="Arial" w:cs="Arial"/>
          <w:i/>
          <w:color w:val="000000"/>
          <w:shd w:val="clear" w:color="auto" w:fill="FFFFFF"/>
        </w:rPr>
        <w:t>The Prevent Duty for England and Wales (2015) under section 26 of the Counter-Terrorism and Security Act 2015 places a duty to have due regard to the need to prevent people from being drawn into terrorism.</w:t>
      </w:r>
      <w:r w:rsidR="00EF0C2D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4C0CCB">
        <w:rPr>
          <w:rFonts w:ascii="Arial" w:hAnsi="Arial" w:cs="Arial"/>
          <w:i/>
          <w:color w:val="000000"/>
          <w:shd w:val="clear" w:color="auto" w:fill="FFFFFF"/>
        </w:rPr>
        <w:t xml:space="preserve">Extremism is defined as ‘as ‘vocal or active opposition to fundamental British values, including democracy, the rule of law, individual liberty and mutual respect and tolerance </w:t>
      </w:r>
      <w:r>
        <w:rPr>
          <w:rFonts w:ascii="Arial" w:hAnsi="Arial" w:cs="Arial"/>
          <w:i/>
          <w:color w:val="000000"/>
          <w:shd w:val="clear" w:color="auto" w:fill="FFFFFF"/>
        </w:rPr>
        <w:t>of different faiths and beliefs.’</w:t>
      </w:r>
    </w:p>
    <w:p w:rsidR="004C0CCB" w:rsidRPr="00EF0C2D" w:rsidRDefault="004C0CCB" w:rsidP="004C0CCB">
      <w:pPr>
        <w:spacing w:after="0"/>
        <w:rPr>
          <w:rFonts w:ascii="Arial" w:hAnsi="Arial" w:cs="Arial"/>
          <w:i/>
          <w:color w:val="000000"/>
          <w:shd w:val="clear" w:color="auto" w:fill="FFFFFF"/>
        </w:rPr>
      </w:pPr>
      <w:r w:rsidRPr="00EF0C2D">
        <w:rPr>
          <w:rFonts w:ascii="Arial" w:hAnsi="Arial" w:cs="Arial"/>
          <w:i/>
          <w:color w:val="000000"/>
          <w:shd w:val="clear" w:color="auto" w:fill="FFFFFF"/>
        </w:rPr>
        <w:t>Some children are at risk of being radicalised; adopting beliefs and engaging in activities which are harmful, criminal or dangerous. This can happen both online and offline.</w:t>
      </w:r>
    </w:p>
    <w:p w:rsidR="00EF0C2D" w:rsidRDefault="00EF0C2D" w:rsidP="00BF0019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D20DA7" w:rsidRPr="00BF0019" w:rsidRDefault="00B06FB9" w:rsidP="00BF0019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BF0019">
        <w:rPr>
          <w:rFonts w:ascii="Arial" w:hAnsi="Arial" w:cs="Arial"/>
          <w:color w:val="000000"/>
          <w:shd w:val="clear" w:color="auto" w:fill="FFFFFF"/>
        </w:rPr>
        <w:t xml:space="preserve">We have produced a </w:t>
      </w:r>
      <w:r w:rsidRPr="00BF0019">
        <w:rPr>
          <w:rFonts w:ascii="Arial" w:hAnsi="Arial" w:cs="Arial"/>
          <w:b/>
          <w:color w:val="000000"/>
          <w:shd w:val="clear" w:color="auto" w:fill="FFFFFF"/>
        </w:rPr>
        <w:t>training pathway</w:t>
      </w:r>
      <w:r w:rsidRPr="00BF0019">
        <w:rPr>
          <w:rFonts w:ascii="Arial" w:hAnsi="Arial" w:cs="Arial"/>
          <w:color w:val="000000"/>
          <w:shd w:val="clear" w:color="auto" w:fill="FFFFFF"/>
        </w:rPr>
        <w:t xml:space="preserve"> to ensure that </w:t>
      </w:r>
      <w:r w:rsidR="004C0CCB">
        <w:rPr>
          <w:rFonts w:ascii="Arial" w:hAnsi="Arial" w:cs="Arial"/>
          <w:color w:val="000000"/>
          <w:shd w:val="clear" w:color="auto" w:fill="FFFFFF"/>
        </w:rPr>
        <w:t>everyone is aware of C</w:t>
      </w:r>
      <w:r w:rsidR="00110867">
        <w:rPr>
          <w:rFonts w:ascii="Arial" w:hAnsi="Arial" w:cs="Arial"/>
          <w:color w:val="000000"/>
          <w:shd w:val="clear" w:color="auto" w:fill="FFFFFF"/>
        </w:rPr>
        <w:t xml:space="preserve">E and that </w:t>
      </w:r>
      <w:r w:rsidR="00D20DA7" w:rsidRPr="00BF0019">
        <w:rPr>
          <w:rFonts w:ascii="Arial" w:hAnsi="Arial" w:cs="Arial"/>
          <w:color w:val="000000"/>
          <w:shd w:val="clear" w:color="auto" w:fill="FFFFFF"/>
        </w:rPr>
        <w:t xml:space="preserve">all </w:t>
      </w:r>
      <w:r w:rsidRPr="00BF0019">
        <w:rPr>
          <w:rFonts w:ascii="Arial" w:hAnsi="Arial" w:cs="Arial"/>
          <w:color w:val="000000"/>
          <w:shd w:val="clear" w:color="auto" w:fill="FFFFFF"/>
        </w:rPr>
        <w:t>those working with children and young people are able to recognise and respond</w:t>
      </w:r>
      <w:r w:rsidR="009B2B9B" w:rsidRPr="00BF0019">
        <w:rPr>
          <w:rFonts w:ascii="Arial" w:hAnsi="Arial" w:cs="Arial"/>
          <w:color w:val="000000"/>
          <w:shd w:val="clear" w:color="auto" w:fill="FFFFFF"/>
        </w:rPr>
        <w:t xml:space="preserve"> appropriately</w:t>
      </w:r>
      <w:r w:rsidRPr="00BF0019">
        <w:rPr>
          <w:rFonts w:ascii="Arial" w:hAnsi="Arial" w:cs="Arial"/>
          <w:color w:val="000000"/>
          <w:shd w:val="clear" w:color="auto" w:fill="FFFFFF"/>
        </w:rPr>
        <w:t xml:space="preserve"> to ensure the safety and protection of children and young people at risk</w:t>
      </w:r>
      <w:r w:rsidR="0011699D" w:rsidRPr="00BF0019">
        <w:rPr>
          <w:rFonts w:ascii="Arial" w:hAnsi="Arial" w:cs="Arial"/>
          <w:color w:val="000000"/>
          <w:shd w:val="clear" w:color="auto" w:fill="FFFFFF"/>
        </w:rPr>
        <w:t xml:space="preserve"> from or experiencing </w:t>
      </w:r>
      <w:r w:rsidR="004C0CCB">
        <w:rPr>
          <w:rFonts w:ascii="Arial" w:hAnsi="Arial" w:cs="Arial"/>
          <w:color w:val="000000"/>
          <w:shd w:val="clear" w:color="auto" w:fill="FFFFFF"/>
        </w:rPr>
        <w:t>C</w:t>
      </w:r>
      <w:r w:rsidRPr="00BF0019">
        <w:rPr>
          <w:rFonts w:ascii="Arial" w:hAnsi="Arial" w:cs="Arial"/>
          <w:color w:val="000000"/>
          <w:shd w:val="clear" w:color="auto" w:fill="FFFFFF"/>
        </w:rPr>
        <w:t>E.</w:t>
      </w:r>
    </w:p>
    <w:p w:rsidR="00BB29C6" w:rsidRPr="00BF0019" w:rsidRDefault="00BB29C6" w:rsidP="00BF001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06FB9" w:rsidRDefault="00D20DA7" w:rsidP="00BF0019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BF0019">
        <w:rPr>
          <w:rFonts w:ascii="Arial" w:hAnsi="Arial" w:cs="Arial"/>
          <w:color w:val="000000"/>
          <w:shd w:val="clear" w:color="auto" w:fill="FFFFFF"/>
        </w:rPr>
        <w:t>SSCB has</w:t>
      </w:r>
      <w:r w:rsidR="00B06FB9" w:rsidRPr="00BF0019">
        <w:rPr>
          <w:rFonts w:ascii="Arial" w:hAnsi="Arial" w:cs="Arial"/>
          <w:color w:val="000000"/>
          <w:shd w:val="clear" w:color="auto" w:fill="FFFFFF"/>
        </w:rPr>
        <w:t xml:space="preserve"> developed a </w:t>
      </w:r>
      <w:r w:rsidR="00B06FB9" w:rsidRPr="00BF0019">
        <w:rPr>
          <w:rFonts w:ascii="Arial" w:hAnsi="Arial" w:cs="Arial"/>
          <w:b/>
          <w:color w:val="000000"/>
          <w:shd w:val="clear" w:color="auto" w:fill="FFFFFF"/>
        </w:rPr>
        <w:t>screening tool</w:t>
      </w:r>
      <w:r w:rsidR="00B06FB9" w:rsidRPr="00BF0019">
        <w:rPr>
          <w:rFonts w:ascii="Arial" w:hAnsi="Arial" w:cs="Arial"/>
          <w:color w:val="000000"/>
          <w:shd w:val="clear" w:color="auto" w:fill="FFFFFF"/>
        </w:rPr>
        <w:t xml:space="preserve"> which all profes</w:t>
      </w:r>
      <w:r w:rsidR="0034588C" w:rsidRPr="00BF0019">
        <w:rPr>
          <w:rFonts w:ascii="Arial" w:hAnsi="Arial" w:cs="Arial"/>
          <w:color w:val="000000"/>
          <w:shd w:val="clear" w:color="auto" w:fill="FFFFFF"/>
        </w:rPr>
        <w:t xml:space="preserve">sional groups will use </w:t>
      </w:r>
      <w:r w:rsidR="00B06FB9" w:rsidRPr="00BF0019">
        <w:rPr>
          <w:rFonts w:ascii="Arial" w:hAnsi="Arial" w:cs="Arial"/>
          <w:color w:val="000000"/>
          <w:shd w:val="clear" w:color="auto" w:fill="FFFFFF"/>
        </w:rPr>
        <w:t xml:space="preserve">when they have concerns. </w:t>
      </w:r>
      <w:r w:rsidRPr="00BF0019">
        <w:rPr>
          <w:rFonts w:ascii="Arial" w:hAnsi="Arial" w:cs="Arial"/>
          <w:color w:val="000000"/>
          <w:shd w:val="clear" w:color="auto" w:fill="FFFFFF"/>
        </w:rPr>
        <w:t xml:space="preserve">Following </w:t>
      </w:r>
      <w:r w:rsidR="009F1741" w:rsidRPr="00BF0019">
        <w:rPr>
          <w:rFonts w:ascii="Arial" w:hAnsi="Arial" w:cs="Arial"/>
          <w:color w:val="000000"/>
          <w:shd w:val="clear" w:color="auto" w:fill="FFFFFF"/>
        </w:rPr>
        <w:t xml:space="preserve">receipt of </w:t>
      </w:r>
      <w:r w:rsidRPr="004C0CCB">
        <w:rPr>
          <w:rFonts w:ascii="Arial" w:hAnsi="Arial" w:cs="Arial"/>
          <w:color w:val="000000"/>
          <w:shd w:val="clear" w:color="auto" w:fill="FFFFFF"/>
        </w:rPr>
        <w:t>referral a</w:t>
      </w:r>
      <w:r w:rsidR="004C0CCB" w:rsidRPr="004C0CCB">
        <w:rPr>
          <w:rFonts w:ascii="Arial" w:hAnsi="Arial" w:cs="Arial"/>
          <w:color w:val="000000"/>
          <w:shd w:val="clear" w:color="auto" w:fill="FFFFFF"/>
        </w:rPr>
        <w:t>n</w:t>
      </w:r>
      <w:r w:rsidR="00B06FB9" w:rsidRPr="004C0CCB">
        <w:rPr>
          <w:rFonts w:ascii="Arial" w:hAnsi="Arial" w:cs="Arial"/>
          <w:color w:val="000000"/>
          <w:shd w:val="clear" w:color="auto" w:fill="FFFFFF"/>
        </w:rPr>
        <w:t xml:space="preserve"> assessment</w:t>
      </w:r>
      <w:r w:rsidR="004C0CCB">
        <w:rPr>
          <w:rFonts w:ascii="Arial" w:hAnsi="Arial" w:cs="Arial"/>
          <w:color w:val="000000"/>
          <w:shd w:val="clear" w:color="auto" w:fill="FFFFFF"/>
        </w:rPr>
        <w:t xml:space="preserve"> by S</w:t>
      </w:r>
      <w:r w:rsidR="009F1741" w:rsidRPr="00BF0019">
        <w:rPr>
          <w:rFonts w:ascii="Arial" w:hAnsi="Arial" w:cs="Arial"/>
          <w:color w:val="000000"/>
          <w:shd w:val="clear" w:color="auto" w:fill="FFFFFF"/>
        </w:rPr>
        <w:t>urrey Children’s Services</w:t>
      </w:r>
      <w:r w:rsidRPr="00BF001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06FB9" w:rsidRPr="00BF0019">
        <w:rPr>
          <w:rFonts w:ascii="Arial" w:hAnsi="Arial" w:cs="Arial"/>
          <w:color w:val="000000"/>
          <w:shd w:val="clear" w:color="auto" w:fill="FFFFFF"/>
        </w:rPr>
        <w:t>may then be undertaken by a Social Worker.</w:t>
      </w:r>
    </w:p>
    <w:p w:rsidR="00BF0019" w:rsidRPr="00BF0019" w:rsidRDefault="00BF0019" w:rsidP="00BF0019">
      <w:pPr>
        <w:spacing w:after="0"/>
        <w:rPr>
          <w:rFonts w:ascii="Arial" w:hAnsi="Arial" w:cs="Arial"/>
        </w:rPr>
      </w:pPr>
    </w:p>
    <w:p w:rsidR="000F4DFE" w:rsidRDefault="00E75C19" w:rsidP="00BF0019">
      <w:pPr>
        <w:spacing w:after="0"/>
        <w:rPr>
          <w:rFonts w:ascii="Arial" w:hAnsi="Arial" w:cs="Arial"/>
          <w:b/>
          <w:sz w:val="24"/>
          <w:szCs w:val="24"/>
        </w:rPr>
      </w:pPr>
      <w:r w:rsidRPr="00BF0019">
        <w:rPr>
          <w:rFonts w:ascii="Arial" w:hAnsi="Arial" w:cs="Arial"/>
          <w:b/>
          <w:sz w:val="24"/>
          <w:szCs w:val="24"/>
        </w:rPr>
        <w:t xml:space="preserve">Level 1 </w:t>
      </w:r>
      <w:r w:rsidR="004C0CCB">
        <w:rPr>
          <w:rFonts w:ascii="Arial" w:hAnsi="Arial" w:cs="Arial"/>
          <w:b/>
          <w:sz w:val="24"/>
          <w:szCs w:val="24"/>
        </w:rPr>
        <w:t>Child</w:t>
      </w:r>
      <w:r w:rsidR="000F4DFE" w:rsidRPr="00BF0019">
        <w:rPr>
          <w:rFonts w:ascii="Arial" w:hAnsi="Arial" w:cs="Arial"/>
          <w:b/>
          <w:sz w:val="24"/>
          <w:szCs w:val="24"/>
        </w:rPr>
        <w:t xml:space="preserve"> Exploitation E-learning</w:t>
      </w:r>
      <w:r w:rsidR="00B06FB9" w:rsidRPr="00BF0019">
        <w:rPr>
          <w:rFonts w:ascii="Arial" w:hAnsi="Arial" w:cs="Arial"/>
          <w:b/>
          <w:sz w:val="24"/>
          <w:szCs w:val="24"/>
        </w:rPr>
        <w:t xml:space="preserve"> (Basic Awareness) </w:t>
      </w:r>
    </w:p>
    <w:p w:rsidR="00F571A4" w:rsidRPr="000F75DD" w:rsidRDefault="00F571A4" w:rsidP="00F571A4">
      <w:pPr>
        <w:pStyle w:val="NoSpacing"/>
        <w:rPr>
          <w:rFonts w:ascii="Arial" w:hAnsi="Arial" w:cs="Arial"/>
          <w:sz w:val="20"/>
          <w:szCs w:val="20"/>
        </w:rPr>
      </w:pPr>
      <w:r w:rsidRPr="000F75DD">
        <w:rPr>
          <w:rFonts w:ascii="Arial" w:hAnsi="Arial" w:cs="Arial"/>
          <w:sz w:val="20"/>
          <w:szCs w:val="20"/>
        </w:rPr>
        <w:t xml:space="preserve">This training is for </w:t>
      </w:r>
      <w:r w:rsidRPr="000F75DD">
        <w:rPr>
          <w:rFonts w:ascii="Arial" w:hAnsi="Arial" w:cs="Arial"/>
          <w:b/>
          <w:sz w:val="20"/>
          <w:szCs w:val="20"/>
        </w:rPr>
        <w:t xml:space="preserve">all </w:t>
      </w:r>
      <w:r w:rsidRPr="000F75DD">
        <w:rPr>
          <w:rFonts w:ascii="Arial" w:hAnsi="Arial" w:cs="Arial"/>
          <w:sz w:val="20"/>
          <w:szCs w:val="20"/>
        </w:rPr>
        <w:t xml:space="preserve">staff working directly or indirectly in any capacity with children and young people. This </w:t>
      </w:r>
      <w:r w:rsidRPr="000F75DD">
        <w:rPr>
          <w:rFonts w:ascii="Arial" w:hAnsi="Arial" w:cs="Arial"/>
          <w:b/>
          <w:sz w:val="20"/>
          <w:szCs w:val="20"/>
        </w:rPr>
        <w:t>must</w:t>
      </w:r>
      <w:r w:rsidRPr="000F75DD">
        <w:rPr>
          <w:rFonts w:ascii="Arial" w:hAnsi="Arial" w:cs="Arial"/>
          <w:sz w:val="20"/>
          <w:szCs w:val="20"/>
        </w:rPr>
        <w:t xml:space="preserve"> be completed before level 2 training.</w:t>
      </w:r>
    </w:p>
    <w:p w:rsidR="00BF0019" w:rsidRPr="00BF0019" w:rsidRDefault="00BF0019" w:rsidP="00BF0019">
      <w:pPr>
        <w:spacing w:after="0"/>
        <w:rPr>
          <w:rFonts w:ascii="Arial" w:hAnsi="Arial" w:cs="Arial"/>
          <w:b/>
          <w:u w:val="single"/>
        </w:rPr>
      </w:pPr>
    </w:p>
    <w:p w:rsidR="00AD51F9" w:rsidRPr="00BF0019" w:rsidRDefault="000F4DFE" w:rsidP="00AD51F9">
      <w:pPr>
        <w:pStyle w:val="NoSpacing"/>
        <w:rPr>
          <w:rFonts w:ascii="Arial" w:hAnsi="Arial" w:cs="Arial"/>
        </w:rPr>
      </w:pPr>
      <w:r w:rsidRPr="00BF0019">
        <w:rPr>
          <w:rFonts w:ascii="Arial" w:hAnsi="Arial" w:cs="Arial"/>
        </w:rPr>
        <w:t>This e-learning course aims to</w:t>
      </w:r>
      <w:r w:rsidR="0034588C" w:rsidRPr="00BF0019">
        <w:rPr>
          <w:rFonts w:ascii="Arial" w:hAnsi="Arial" w:cs="Arial"/>
        </w:rPr>
        <w:t xml:space="preserve"> improve</w:t>
      </w:r>
      <w:r w:rsidR="00AF7F6C" w:rsidRPr="00BF0019">
        <w:rPr>
          <w:rFonts w:ascii="Arial" w:hAnsi="Arial" w:cs="Arial"/>
        </w:rPr>
        <w:t xml:space="preserve"> awareness </w:t>
      </w:r>
      <w:r w:rsidR="0034588C" w:rsidRPr="00BF0019">
        <w:rPr>
          <w:rFonts w:ascii="Arial" w:hAnsi="Arial" w:cs="Arial"/>
        </w:rPr>
        <w:t xml:space="preserve">and understanding </w:t>
      </w:r>
      <w:r w:rsidR="004C0CCB">
        <w:rPr>
          <w:rFonts w:ascii="Arial" w:hAnsi="Arial" w:cs="Arial"/>
        </w:rPr>
        <w:t>of C</w:t>
      </w:r>
      <w:r w:rsidR="00AF7F6C" w:rsidRPr="00BF0019">
        <w:rPr>
          <w:rFonts w:ascii="Arial" w:hAnsi="Arial" w:cs="Arial"/>
        </w:rPr>
        <w:t>E</w:t>
      </w:r>
      <w:r w:rsidR="0034588C" w:rsidRPr="00BF0019">
        <w:rPr>
          <w:rFonts w:ascii="Arial" w:hAnsi="Arial" w:cs="Arial"/>
        </w:rPr>
        <w:t xml:space="preserve"> and the impact </w:t>
      </w:r>
      <w:r w:rsidR="00AF7F6C" w:rsidRPr="00BF0019">
        <w:rPr>
          <w:rFonts w:ascii="Arial" w:hAnsi="Arial" w:cs="Arial"/>
        </w:rPr>
        <w:t>on young people.</w:t>
      </w:r>
      <w:r w:rsidR="00BF0019" w:rsidRPr="00BF0019">
        <w:rPr>
          <w:rFonts w:ascii="Arial" w:hAnsi="Arial" w:cs="Arial"/>
        </w:rPr>
        <w:t xml:space="preserve"> </w:t>
      </w:r>
      <w:r w:rsidR="00AF7F6C" w:rsidRPr="00BF0019">
        <w:rPr>
          <w:rFonts w:ascii="Arial" w:hAnsi="Arial" w:cs="Arial"/>
        </w:rPr>
        <w:t xml:space="preserve"> It will</w:t>
      </w:r>
      <w:r w:rsidRPr="00BF0019">
        <w:rPr>
          <w:rFonts w:ascii="Arial" w:hAnsi="Arial" w:cs="Arial"/>
        </w:rPr>
        <w:t xml:space="preserve"> help professionals understand</w:t>
      </w:r>
      <w:r w:rsidR="0034588C" w:rsidRPr="00BF0019">
        <w:rPr>
          <w:rFonts w:ascii="Arial" w:hAnsi="Arial" w:cs="Arial"/>
        </w:rPr>
        <w:t xml:space="preserve"> and</w:t>
      </w:r>
      <w:r w:rsidR="00B42A75" w:rsidRPr="00BF0019">
        <w:rPr>
          <w:rFonts w:ascii="Arial" w:hAnsi="Arial" w:cs="Arial"/>
        </w:rPr>
        <w:t xml:space="preserve"> </w:t>
      </w:r>
      <w:r w:rsidR="004C0CCB">
        <w:rPr>
          <w:rFonts w:ascii="Arial" w:hAnsi="Arial" w:cs="Arial"/>
        </w:rPr>
        <w:t>recognis</w:t>
      </w:r>
      <w:r w:rsidR="0034588C" w:rsidRPr="00BF0019">
        <w:rPr>
          <w:rFonts w:ascii="Arial" w:hAnsi="Arial" w:cs="Arial"/>
        </w:rPr>
        <w:t>e</w:t>
      </w:r>
      <w:r w:rsidRPr="00BF0019">
        <w:rPr>
          <w:rFonts w:ascii="Arial" w:hAnsi="Arial" w:cs="Arial"/>
        </w:rPr>
        <w:t xml:space="preserve"> risk factors and ultimately work together </w:t>
      </w:r>
      <w:r w:rsidR="00AF7F6C" w:rsidRPr="00BF0019">
        <w:rPr>
          <w:rFonts w:ascii="Arial" w:hAnsi="Arial" w:cs="Arial"/>
        </w:rPr>
        <w:t>effectively focusing</w:t>
      </w:r>
      <w:r w:rsidRPr="00BF0019">
        <w:rPr>
          <w:rFonts w:ascii="Arial" w:hAnsi="Arial" w:cs="Arial"/>
        </w:rPr>
        <w:t xml:space="preserve"> on the goal of keeping children safe and meeting their needs. </w:t>
      </w:r>
      <w:r w:rsidR="0011699D" w:rsidRPr="00BF0019">
        <w:rPr>
          <w:rFonts w:ascii="Arial" w:hAnsi="Arial" w:cs="Arial"/>
        </w:rPr>
        <w:t>F</w:t>
      </w:r>
      <w:r w:rsidR="00AD51F9" w:rsidRPr="00BF0019">
        <w:rPr>
          <w:rFonts w:ascii="Arial" w:eastAsia="Times New Roman" w:hAnsi="Arial" w:cs="Arial"/>
          <w:color w:val="000000"/>
          <w:lang w:eastAsia="en-GB"/>
        </w:rPr>
        <w:t>actors that make some young p</w:t>
      </w:r>
      <w:r w:rsidR="004C0CCB">
        <w:rPr>
          <w:rFonts w:ascii="Arial" w:eastAsia="Times New Roman" w:hAnsi="Arial" w:cs="Arial"/>
          <w:color w:val="000000"/>
          <w:lang w:eastAsia="en-GB"/>
        </w:rPr>
        <w:t xml:space="preserve">eople more vulnerable to </w:t>
      </w:r>
      <w:r w:rsidR="00AD51F9" w:rsidRPr="00BF0019">
        <w:rPr>
          <w:rFonts w:ascii="Arial" w:eastAsia="Times New Roman" w:hAnsi="Arial" w:cs="Arial"/>
          <w:color w:val="000000"/>
          <w:lang w:eastAsia="en-GB"/>
        </w:rPr>
        <w:t>exploitation</w:t>
      </w:r>
      <w:r w:rsidR="0011699D" w:rsidRPr="00BF0019">
        <w:rPr>
          <w:rFonts w:ascii="Arial" w:eastAsia="Times New Roman" w:hAnsi="Arial" w:cs="Arial"/>
          <w:color w:val="000000"/>
          <w:lang w:eastAsia="en-GB"/>
        </w:rPr>
        <w:t xml:space="preserve"> will be considered.</w:t>
      </w:r>
    </w:p>
    <w:p w:rsidR="00D20DA7" w:rsidRPr="00BF0019" w:rsidRDefault="00D20DA7" w:rsidP="00D20DA7">
      <w:pPr>
        <w:pStyle w:val="NoSpacing"/>
        <w:rPr>
          <w:rFonts w:ascii="Arial" w:hAnsi="Arial" w:cs="Arial"/>
        </w:rPr>
      </w:pPr>
    </w:p>
    <w:p w:rsidR="000F4DFE" w:rsidRDefault="0034588C" w:rsidP="00D20DA7">
      <w:pPr>
        <w:pStyle w:val="NoSpacing"/>
        <w:rPr>
          <w:rFonts w:ascii="Arial" w:hAnsi="Arial" w:cs="Arial"/>
        </w:rPr>
      </w:pPr>
      <w:r w:rsidRPr="00BF0019">
        <w:rPr>
          <w:rFonts w:ascii="Arial" w:hAnsi="Arial" w:cs="Arial"/>
        </w:rPr>
        <w:t>It can be a</w:t>
      </w:r>
      <w:r w:rsidR="000F4DFE" w:rsidRPr="00BF0019">
        <w:rPr>
          <w:rFonts w:ascii="Arial" w:hAnsi="Arial" w:cs="Arial"/>
        </w:rPr>
        <w:t xml:space="preserve">ccessed via the Surrey Skills Academy or through the link on the </w:t>
      </w:r>
      <w:r w:rsidR="00B42A75" w:rsidRPr="00BF0019">
        <w:rPr>
          <w:rFonts w:ascii="Arial" w:hAnsi="Arial" w:cs="Arial"/>
        </w:rPr>
        <w:t>SSCB web page.</w:t>
      </w:r>
    </w:p>
    <w:p w:rsidR="00BF0019" w:rsidRPr="00BF0019" w:rsidRDefault="00BF0019" w:rsidP="00D20DA7">
      <w:pPr>
        <w:pStyle w:val="NoSpacing"/>
        <w:rPr>
          <w:rFonts w:ascii="Arial" w:hAnsi="Arial" w:cs="Arial"/>
        </w:rPr>
      </w:pPr>
    </w:p>
    <w:p w:rsidR="009F1741" w:rsidRDefault="00793EB2" w:rsidP="00110867">
      <w:pPr>
        <w:spacing w:after="0"/>
        <w:rPr>
          <w:rFonts w:ascii="Arial" w:hAnsi="Arial" w:cs="Arial"/>
        </w:rPr>
      </w:pPr>
      <w:hyperlink r:id="rId8" w:history="1">
        <w:r w:rsidR="00110867" w:rsidRPr="00110867">
          <w:rPr>
            <w:rStyle w:val="Hyperlink"/>
            <w:rFonts w:ascii="Arial" w:hAnsi="Arial" w:cs="Arial"/>
          </w:rPr>
          <w:t>SSCB web</w:t>
        </w:r>
        <w:r w:rsidR="0041377A">
          <w:rPr>
            <w:rStyle w:val="Hyperlink"/>
            <w:rFonts w:ascii="Arial" w:hAnsi="Arial" w:cs="Arial"/>
          </w:rPr>
          <w:t>s</w:t>
        </w:r>
        <w:r w:rsidR="00110867">
          <w:rPr>
            <w:rStyle w:val="Hyperlink"/>
            <w:rFonts w:ascii="Arial" w:hAnsi="Arial" w:cs="Arial"/>
          </w:rPr>
          <w:t>ite</w:t>
        </w:r>
      </w:hyperlink>
    </w:p>
    <w:p w:rsidR="00110867" w:rsidRPr="00BF0019" w:rsidRDefault="00110867" w:rsidP="00110867">
      <w:pPr>
        <w:spacing w:after="0"/>
        <w:rPr>
          <w:rFonts w:ascii="Arial" w:hAnsi="Arial" w:cs="Arial"/>
        </w:rPr>
      </w:pPr>
    </w:p>
    <w:p w:rsidR="000F4DFE" w:rsidRPr="00BF0019" w:rsidRDefault="00E75C19" w:rsidP="00110867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F0019">
        <w:rPr>
          <w:rFonts w:ascii="Arial" w:hAnsi="Arial" w:cs="Arial"/>
          <w:b/>
          <w:color w:val="000000" w:themeColor="text1"/>
          <w:sz w:val="24"/>
          <w:szCs w:val="24"/>
        </w:rPr>
        <w:t xml:space="preserve">Level 2 </w:t>
      </w:r>
      <w:r w:rsidR="004C0CCB">
        <w:rPr>
          <w:rFonts w:ascii="Arial" w:hAnsi="Arial" w:cs="Arial"/>
          <w:b/>
          <w:color w:val="000000" w:themeColor="text1"/>
          <w:sz w:val="24"/>
          <w:szCs w:val="24"/>
        </w:rPr>
        <w:t xml:space="preserve">Child </w:t>
      </w:r>
      <w:r w:rsidR="000F4DFE" w:rsidRPr="00BF0019">
        <w:rPr>
          <w:rFonts w:ascii="Arial" w:hAnsi="Arial" w:cs="Arial"/>
          <w:b/>
          <w:color w:val="000000" w:themeColor="text1"/>
          <w:sz w:val="24"/>
          <w:szCs w:val="24"/>
        </w:rPr>
        <w:t>Exploitation Training</w:t>
      </w:r>
      <w:r w:rsidR="00B42A75" w:rsidRPr="00BF0019">
        <w:rPr>
          <w:rFonts w:ascii="Arial" w:hAnsi="Arial" w:cs="Arial"/>
          <w:b/>
          <w:color w:val="000000" w:themeColor="text1"/>
          <w:sz w:val="24"/>
          <w:szCs w:val="24"/>
        </w:rPr>
        <w:t xml:space="preserve"> (Face to face training)</w:t>
      </w:r>
    </w:p>
    <w:p w:rsidR="00BF0019" w:rsidRPr="000F75DD" w:rsidRDefault="00F571A4" w:rsidP="00BF001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F75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This training is for </w:t>
      </w:r>
      <w:r w:rsidRPr="000F75D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professionals who work directly with children, young people and families</w:t>
      </w:r>
      <w:r w:rsidR="0011086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must have completed Level 1.</w:t>
      </w:r>
    </w:p>
    <w:p w:rsidR="00F571A4" w:rsidRPr="00BF0019" w:rsidRDefault="00F571A4" w:rsidP="00BF0019">
      <w:pPr>
        <w:spacing w:after="0"/>
        <w:rPr>
          <w:rFonts w:ascii="Arial" w:hAnsi="Arial" w:cs="Arial"/>
          <w:color w:val="000000" w:themeColor="text1"/>
        </w:rPr>
      </w:pPr>
    </w:p>
    <w:p w:rsidR="00AD51F9" w:rsidRPr="00BF0019" w:rsidRDefault="00AF7F6C" w:rsidP="00BF0019">
      <w:pPr>
        <w:spacing w:after="0"/>
        <w:rPr>
          <w:rFonts w:ascii="Arial" w:hAnsi="Arial" w:cs="Arial"/>
        </w:rPr>
      </w:pPr>
      <w:r w:rsidRPr="00BF0019">
        <w:rPr>
          <w:rFonts w:ascii="Arial" w:hAnsi="Arial" w:cs="Arial"/>
          <w:color w:val="000000" w:themeColor="text1"/>
        </w:rPr>
        <w:t xml:space="preserve">This 1 day course is intended to </w:t>
      </w:r>
      <w:r w:rsidR="00B42A75" w:rsidRPr="00BF0019">
        <w:rPr>
          <w:rFonts w:ascii="Arial" w:hAnsi="Arial" w:cs="Arial"/>
          <w:color w:val="000000" w:themeColor="text1"/>
        </w:rPr>
        <w:t xml:space="preserve">further </w:t>
      </w:r>
      <w:r w:rsidRPr="00BF0019">
        <w:rPr>
          <w:rFonts w:ascii="Arial" w:hAnsi="Arial" w:cs="Arial"/>
          <w:color w:val="000000" w:themeColor="text1"/>
        </w:rPr>
        <w:t xml:space="preserve">increase knowledge and confidence in understanding and identifying </w:t>
      </w:r>
      <w:r w:rsidR="00AD51F9" w:rsidRPr="00BF0019">
        <w:rPr>
          <w:rFonts w:ascii="Arial" w:hAnsi="Arial" w:cs="Arial"/>
          <w:color w:val="000000" w:themeColor="text1"/>
        </w:rPr>
        <w:t xml:space="preserve">indicators of </w:t>
      </w:r>
      <w:r w:rsidR="004C0CCB">
        <w:rPr>
          <w:rFonts w:ascii="Arial" w:hAnsi="Arial" w:cs="Arial"/>
          <w:color w:val="000000" w:themeColor="text1"/>
        </w:rPr>
        <w:t xml:space="preserve">child </w:t>
      </w:r>
      <w:r w:rsidRPr="00BF0019">
        <w:rPr>
          <w:rFonts w:ascii="Arial" w:hAnsi="Arial" w:cs="Arial"/>
          <w:color w:val="000000" w:themeColor="text1"/>
        </w:rPr>
        <w:t xml:space="preserve">exploitation. </w:t>
      </w:r>
      <w:r w:rsidR="0034588C" w:rsidRPr="00BF0019">
        <w:rPr>
          <w:rFonts w:ascii="Arial" w:hAnsi="Arial" w:cs="Arial"/>
        </w:rPr>
        <w:t>It will help professionals d</w:t>
      </w:r>
      <w:r w:rsidR="00AD51F9" w:rsidRPr="00BF0019">
        <w:rPr>
          <w:rFonts w:ascii="Arial" w:hAnsi="Arial" w:cs="Arial"/>
        </w:rPr>
        <w:t>evelop an increased understanding of grooming methods</w:t>
      </w:r>
      <w:r w:rsidR="0034588C" w:rsidRPr="00BF0019">
        <w:rPr>
          <w:rFonts w:ascii="Arial" w:hAnsi="Arial" w:cs="Arial"/>
        </w:rPr>
        <w:t xml:space="preserve"> and</w:t>
      </w:r>
      <w:r w:rsidR="00AD51F9" w:rsidRPr="00BF0019">
        <w:rPr>
          <w:rFonts w:ascii="Arial" w:hAnsi="Arial" w:cs="Arial"/>
        </w:rPr>
        <w:t xml:space="preserve"> understand factors that make some young </w:t>
      </w:r>
      <w:r w:rsidR="004C0CCB">
        <w:rPr>
          <w:rFonts w:ascii="Arial" w:hAnsi="Arial" w:cs="Arial"/>
        </w:rPr>
        <w:t>people more vulnerable to</w:t>
      </w:r>
      <w:r w:rsidR="00AD51F9" w:rsidRPr="00BF0019">
        <w:rPr>
          <w:rFonts w:ascii="Arial" w:hAnsi="Arial" w:cs="Arial"/>
        </w:rPr>
        <w:t xml:space="preserve"> exploitation. </w:t>
      </w:r>
      <w:r w:rsidRPr="00BF0019">
        <w:rPr>
          <w:rFonts w:ascii="Arial" w:hAnsi="Arial" w:cs="Arial"/>
          <w:color w:val="000000" w:themeColor="text1"/>
        </w:rPr>
        <w:t xml:space="preserve">It will </w:t>
      </w:r>
      <w:r w:rsidR="0034588C" w:rsidRPr="00BF0019">
        <w:rPr>
          <w:rFonts w:ascii="Arial" w:hAnsi="Arial" w:cs="Arial"/>
          <w:color w:val="000000" w:themeColor="text1"/>
        </w:rPr>
        <w:t>enable</w:t>
      </w:r>
      <w:r w:rsidRPr="00BF0019">
        <w:rPr>
          <w:rFonts w:ascii="Arial" w:hAnsi="Arial" w:cs="Arial"/>
          <w:color w:val="000000" w:themeColor="text1"/>
        </w:rPr>
        <w:t xml:space="preserve"> professionals</w:t>
      </w:r>
      <w:r w:rsidR="0034588C" w:rsidRPr="00BF0019">
        <w:rPr>
          <w:rFonts w:ascii="Arial" w:hAnsi="Arial" w:cs="Arial"/>
          <w:color w:val="000000" w:themeColor="text1"/>
        </w:rPr>
        <w:t xml:space="preserve"> to</w:t>
      </w:r>
      <w:r w:rsidRPr="00BF0019">
        <w:rPr>
          <w:rFonts w:ascii="Arial" w:hAnsi="Arial" w:cs="Arial"/>
          <w:color w:val="000000" w:themeColor="text1"/>
        </w:rPr>
        <w:t xml:space="preserve"> </w:t>
      </w:r>
      <w:r w:rsidR="000F4DFE" w:rsidRPr="00BF0019">
        <w:rPr>
          <w:rFonts w:ascii="Arial" w:hAnsi="Arial" w:cs="Arial"/>
        </w:rPr>
        <w:t>identify and explain the levels of risk</w:t>
      </w:r>
      <w:r w:rsidR="004C0CCB">
        <w:rPr>
          <w:rFonts w:ascii="Arial" w:hAnsi="Arial" w:cs="Arial"/>
        </w:rPr>
        <w:t>, be familiar with the Surrey C</w:t>
      </w:r>
      <w:r w:rsidR="000F4DFE" w:rsidRPr="00BF0019">
        <w:rPr>
          <w:rFonts w:ascii="Arial" w:hAnsi="Arial" w:cs="Arial"/>
        </w:rPr>
        <w:t xml:space="preserve">E screening tool and </w:t>
      </w:r>
      <w:r w:rsidRPr="00BF0019">
        <w:rPr>
          <w:rFonts w:ascii="Arial" w:hAnsi="Arial" w:cs="Arial"/>
        </w:rPr>
        <w:t>know how to respond to concerns or disclosures using Surrey referral processes</w:t>
      </w:r>
      <w:r w:rsidR="00D20DA7" w:rsidRPr="00BF0019">
        <w:rPr>
          <w:rFonts w:ascii="Arial" w:hAnsi="Arial" w:cs="Arial"/>
        </w:rPr>
        <w:t>.</w:t>
      </w:r>
    </w:p>
    <w:p w:rsidR="00BF0019" w:rsidRDefault="000F4DFE" w:rsidP="00BF0019">
      <w:pPr>
        <w:spacing w:after="0"/>
        <w:rPr>
          <w:rFonts w:ascii="Arial" w:hAnsi="Arial" w:cs="Arial"/>
        </w:rPr>
      </w:pPr>
      <w:r w:rsidRPr="00BF0019">
        <w:rPr>
          <w:rFonts w:ascii="Arial" w:hAnsi="Arial" w:cs="Arial"/>
        </w:rPr>
        <w:t xml:space="preserve">Booking </w:t>
      </w:r>
      <w:r w:rsidR="0034588C" w:rsidRPr="00BF0019">
        <w:rPr>
          <w:rFonts w:ascii="Arial" w:hAnsi="Arial" w:cs="Arial"/>
        </w:rPr>
        <w:t xml:space="preserve">is </w:t>
      </w:r>
      <w:r w:rsidRPr="00BF0019">
        <w:rPr>
          <w:rFonts w:ascii="Arial" w:hAnsi="Arial" w:cs="Arial"/>
        </w:rPr>
        <w:t>via the online booking system on SSCB website.</w:t>
      </w:r>
      <w:r w:rsidR="009B2B9B" w:rsidRPr="00BF0019">
        <w:rPr>
          <w:rFonts w:ascii="Arial" w:hAnsi="Arial" w:cs="Arial"/>
        </w:rPr>
        <w:t xml:space="preserve"> </w:t>
      </w:r>
    </w:p>
    <w:p w:rsidR="00BF0019" w:rsidRPr="00BF0019" w:rsidRDefault="00BF0019" w:rsidP="00BF0019">
      <w:pPr>
        <w:spacing w:after="0"/>
        <w:rPr>
          <w:rFonts w:ascii="Arial" w:hAnsi="Arial" w:cs="Arial"/>
        </w:rPr>
      </w:pPr>
    </w:p>
    <w:p w:rsidR="00110867" w:rsidRDefault="00793EB2" w:rsidP="00110867">
      <w:pPr>
        <w:spacing w:after="0"/>
        <w:rPr>
          <w:rFonts w:ascii="Arial" w:hAnsi="Arial" w:cs="Arial"/>
        </w:rPr>
      </w:pPr>
      <w:hyperlink r:id="rId9" w:history="1">
        <w:r w:rsidR="0041377A">
          <w:rPr>
            <w:rStyle w:val="Hyperlink"/>
            <w:rFonts w:ascii="Arial" w:hAnsi="Arial" w:cs="Arial"/>
          </w:rPr>
          <w:t>SSCB web</w:t>
        </w:r>
        <w:r w:rsidR="00110867">
          <w:rPr>
            <w:rStyle w:val="Hyperlink"/>
            <w:rFonts w:ascii="Arial" w:hAnsi="Arial" w:cs="Arial"/>
          </w:rPr>
          <w:t>site</w:t>
        </w:r>
      </w:hyperlink>
    </w:p>
    <w:p w:rsidR="00BF0019" w:rsidRPr="00BF0019" w:rsidRDefault="00BF0019" w:rsidP="00BF0019">
      <w:pPr>
        <w:spacing w:after="0"/>
        <w:rPr>
          <w:rFonts w:ascii="Arial" w:hAnsi="Arial" w:cs="Arial"/>
        </w:rPr>
      </w:pPr>
    </w:p>
    <w:p w:rsidR="00BF0019" w:rsidRPr="00BF0019" w:rsidRDefault="00BF0019" w:rsidP="00BF0019">
      <w:pPr>
        <w:spacing w:after="0"/>
        <w:rPr>
          <w:rFonts w:ascii="Arial" w:hAnsi="Arial" w:cs="Arial"/>
        </w:rPr>
      </w:pPr>
    </w:p>
    <w:p w:rsidR="00B42A75" w:rsidRPr="00BF0019" w:rsidRDefault="004C0CCB" w:rsidP="00B42A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Aug 2018</w:t>
      </w:r>
    </w:p>
    <w:sectPr w:rsidR="00B42A75" w:rsidRPr="00BF0019" w:rsidSect="00E9319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13C" w:rsidRDefault="0090713C" w:rsidP="000F75DD">
      <w:pPr>
        <w:spacing w:after="0" w:line="240" w:lineRule="auto"/>
      </w:pPr>
      <w:r>
        <w:separator/>
      </w:r>
    </w:p>
  </w:endnote>
  <w:endnote w:type="continuationSeparator" w:id="0">
    <w:p w:rsidR="0090713C" w:rsidRDefault="0090713C" w:rsidP="000F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94542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0713C" w:rsidRPr="000F75DD" w:rsidRDefault="0090713C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5D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427792" w:rsidRPr="000F75D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F75DD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427792" w:rsidRPr="000F75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93EB2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427792" w:rsidRPr="000F75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F75D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427792" w:rsidRPr="000F75D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F75DD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427792" w:rsidRPr="000F75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93EB2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427792" w:rsidRPr="000F75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0713C" w:rsidRPr="000F75DD" w:rsidRDefault="0090713C">
    <w:pPr>
      <w:pStyle w:val="Foo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13C" w:rsidRDefault="0090713C" w:rsidP="000F75DD">
      <w:pPr>
        <w:spacing w:after="0" w:line="240" w:lineRule="auto"/>
      </w:pPr>
      <w:r>
        <w:separator/>
      </w:r>
    </w:p>
  </w:footnote>
  <w:footnote w:type="continuationSeparator" w:id="0">
    <w:p w:rsidR="0090713C" w:rsidRDefault="0090713C" w:rsidP="000F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C03D2"/>
    <w:multiLevelType w:val="hybridMultilevel"/>
    <w:tmpl w:val="9AAEA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E6833"/>
    <w:multiLevelType w:val="multilevel"/>
    <w:tmpl w:val="4E20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FE"/>
    <w:rsid w:val="000962DC"/>
    <w:rsid w:val="000F4DFE"/>
    <w:rsid w:val="000F75DD"/>
    <w:rsid w:val="00110867"/>
    <w:rsid w:val="0011699D"/>
    <w:rsid w:val="0020576D"/>
    <w:rsid w:val="00342135"/>
    <w:rsid w:val="0034588C"/>
    <w:rsid w:val="0035752D"/>
    <w:rsid w:val="0041377A"/>
    <w:rsid w:val="00427792"/>
    <w:rsid w:val="004C0CCB"/>
    <w:rsid w:val="005F5813"/>
    <w:rsid w:val="00793EB2"/>
    <w:rsid w:val="007B2275"/>
    <w:rsid w:val="0090713C"/>
    <w:rsid w:val="009B2B9B"/>
    <w:rsid w:val="009F1741"/>
    <w:rsid w:val="00AD51F9"/>
    <w:rsid w:val="00AF7F6C"/>
    <w:rsid w:val="00B06FB9"/>
    <w:rsid w:val="00B42A75"/>
    <w:rsid w:val="00B9300A"/>
    <w:rsid w:val="00BB29C6"/>
    <w:rsid w:val="00BF0019"/>
    <w:rsid w:val="00C42165"/>
    <w:rsid w:val="00D20DA7"/>
    <w:rsid w:val="00D94BF4"/>
    <w:rsid w:val="00E519CC"/>
    <w:rsid w:val="00E75C19"/>
    <w:rsid w:val="00E9319B"/>
    <w:rsid w:val="00EF0C2D"/>
    <w:rsid w:val="00F5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5C321-17E8-499E-A900-85827899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D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D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42A75"/>
  </w:style>
  <w:style w:type="table" w:styleId="TableGrid">
    <w:name w:val="Table Grid"/>
    <w:basedOn w:val="TableNormal"/>
    <w:uiPriority w:val="39"/>
    <w:rsid w:val="00B4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0D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F7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5DD"/>
  </w:style>
  <w:style w:type="paragraph" w:styleId="Footer">
    <w:name w:val="footer"/>
    <w:basedOn w:val="Normal"/>
    <w:link w:val="FooterChar"/>
    <w:uiPriority w:val="99"/>
    <w:unhideWhenUsed/>
    <w:rsid w:val="000F7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5DD"/>
  </w:style>
  <w:style w:type="paragraph" w:styleId="BalloonText">
    <w:name w:val="Balloon Text"/>
    <w:basedOn w:val="Normal"/>
    <w:link w:val="BalloonTextChar"/>
    <w:uiPriority w:val="99"/>
    <w:semiHidden/>
    <w:unhideWhenUsed/>
    <w:rsid w:val="000F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D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0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surreycc.gov.uk/social-care-and-health/childrens-social-care/information-for-child-social-care-professionals/surrey-safeguarding-children-boa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ew.surreycc.gov.uk/social-care-and-health/childrens-social-care/information-for-child-social-care-professionals/surrey-safeguarding-children-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Alexander Vassallo CSF</cp:lastModifiedBy>
  <cp:revision>2</cp:revision>
  <cp:lastPrinted>2015-06-09T14:48:00Z</cp:lastPrinted>
  <dcterms:created xsi:type="dcterms:W3CDTF">2018-08-21T09:50:00Z</dcterms:created>
  <dcterms:modified xsi:type="dcterms:W3CDTF">2018-08-21T09:50:00Z</dcterms:modified>
</cp:coreProperties>
</file>